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F" w:rsidRDefault="00A6114F" w:rsidP="00DF31FD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114F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A6114F" w:rsidRPr="00A6114F" w:rsidRDefault="00A6114F" w:rsidP="00A6114F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6114F">
        <w:rPr>
          <w:rFonts w:ascii="Times New Roman" w:hAnsi="Times New Roman" w:cs="Times New Roman"/>
          <w:b/>
          <w:sz w:val="27"/>
          <w:szCs w:val="27"/>
        </w:rPr>
        <w:t xml:space="preserve">о результатах контрольного мероприятия </w:t>
      </w:r>
      <w:r>
        <w:rPr>
          <w:rFonts w:ascii="Times New Roman" w:hAnsi="Times New Roman" w:cs="Times New Roman"/>
          <w:b/>
          <w:sz w:val="27"/>
          <w:szCs w:val="27"/>
        </w:rPr>
        <w:t>«П</w:t>
      </w:r>
      <w:r w:rsidRPr="00A6114F">
        <w:rPr>
          <w:rFonts w:ascii="Times New Roman" w:hAnsi="Times New Roman" w:cs="Times New Roman"/>
          <w:b/>
          <w:sz w:val="27"/>
          <w:szCs w:val="27"/>
        </w:rPr>
        <w:t>роверк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A6114F">
        <w:rPr>
          <w:rFonts w:ascii="Times New Roman" w:hAnsi="Times New Roman" w:cs="Times New Roman"/>
          <w:b/>
          <w:sz w:val="27"/>
          <w:szCs w:val="27"/>
        </w:rPr>
        <w:t xml:space="preserve">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Чукотского автономного округа на  2014-2022 годы» подпрограммы «Развитие авиационного комплекса» за 2016-2017 годы</w:t>
      </w:r>
    </w:p>
    <w:p w:rsidR="0030277B" w:rsidRPr="00A6114F" w:rsidRDefault="0030277B" w:rsidP="00A611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114F">
        <w:rPr>
          <w:rFonts w:ascii="Times New Roman" w:hAnsi="Times New Roman" w:cs="Times New Roman"/>
          <w:sz w:val="26"/>
          <w:szCs w:val="26"/>
        </w:rPr>
        <w:t>В соответствии со Стандартом внешнего государственного финансового контроля (СВГФК) «Контроль реализации результатов контрольных и экспертно-аналитических мероприятий»</w:t>
      </w:r>
      <w:r w:rsidR="00386C55" w:rsidRPr="00A6114F">
        <w:rPr>
          <w:rFonts w:ascii="Times New Roman" w:hAnsi="Times New Roman" w:cs="Times New Roman"/>
          <w:sz w:val="26"/>
          <w:szCs w:val="26"/>
        </w:rPr>
        <w:t>,</w:t>
      </w:r>
      <w:r w:rsidRPr="00A6114F">
        <w:rPr>
          <w:rFonts w:ascii="Times New Roman" w:hAnsi="Times New Roman" w:cs="Times New Roman"/>
          <w:sz w:val="26"/>
          <w:szCs w:val="26"/>
        </w:rPr>
        <w:t>одобрен</w:t>
      </w:r>
      <w:r w:rsidR="00386C55" w:rsidRPr="00A6114F">
        <w:rPr>
          <w:rFonts w:ascii="Times New Roman" w:hAnsi="Times New Roman" w:cs="Times New Roman"/>
          <w:sz w:val="26"/>
          <w:szCs w:val="26"/>
        </w:rPr>
        <w:t>н</w:t>
      </w:r>
      <w:r w:rsidR="00A127CD">
        <w:rPr>
          <w:rFonts w:ascii="Times New Roman" w:hAnsi="Times New Roman" w:cs="Times New Roman"/>
          <w:sz w:val="26"/>
          <w:szCs w:val="26"/>
        </w:rPr>
        <w:t>ым</w:t>
      </w:r>
      <w:r w:rsidRPr="00A6114F">
        <w:rPr>
          <w:rFonts w:ascii="Times New Roman" w:hAnsi="Times New Roman" w:cs="Times New Roman"/>
          <w:sz w:val="26"/>
          <w:szCs w:val="26"/>
        </w:rPr>
        <w:t xml:space="preserve"> решением КоллегииСчетной палаты Чукотского автономного округа  15 января 2018 года протокол№ 1</w:t>
      </w:r>
      <w:r w:rsidR="00386C55" w:rsidRPr="00A6114F">
        <w:rPr>
          <w:rFonts w:ascii="Times New Roman" w:hAnsi="Times New Roman" w:cs="Times New Roman"/>
          <w:sz w:val="26"/>
          <w:szCs w:val="26"/>
        </w:rPr>
        <w:t xml:space="preserve">, </w:t>
      </w:r>
      <w:r w:rsidRPr="00A6114F">
        <w:rPr>
          <w:rFonts w:ascii="Times New Roman" w:hAnsi="Times New Roman" w:cs="Times New Roman"/>
          <w:sz w:val="26"/>
          <w:szCs w:val="26"/>
        </w:rPr>
        <w:t>статьей 31 Регламента Счетной палаты Чукотского автономного округа</w:t>
      </w:r>
      <w:r w:rsidR="00386C55" w:rsidRPr="00A6114F">
        <w:rPr>
          <w:rFonts w:ascii="Times New Roman" w:hAnsi="Times New Roman" w:cs="Times New Roman"/>
          <w:sz w:val="26"/>
          <w:szCs w:val="26"/>
        </w:rPr>
        <w:t xml:space="preserve">, </w:t>
      </w:r>
      <w:r w:rsidRPr="00A6114F">
        <w:rPr>
          <w:rFonts w:ascii="Times New Roman" w:hAnsi="Times New Roman" w:cs="Times New Roman"/>
          <w:sz w:val="26"/>
          <w:szCs w:val="26"/>
        </w:rPr>
        <w:t xml:space="preserve"> на Коллегии Счетной палаты 29 июня текущего года была рассмотрена информация Департамента промышленной и сельскохозяйственной политики Чукотского автономного округа о мерах, принятых в целях исполнения Представления Счетной палаты Чукотского автономного округа №11/п от 26.06.2018, направленного</w:t>
      </w:r>
      <w:r w:rsidR="00386C55" w:rsidRPr="00A6114F">
        <w:rPr>
          <w:rFonts w:ascii="Times New Roman" w:hAnsi="Times New Roman" w:cs="Times New Roman"/>
          <w:sz w:val="26"/>
          <w:szCs w:val="26"/>
        </w:rPr>
        <w:t xml:space="preserve"> Департаменту </w:t>
      </w:r>
      <w:r w:rsidRPr="00A6114F">
        <w:rPr>
          <w:rFonts w:ascii="Times New Roman" w:hAnsi="Times New Roman" w:cs="Times New Roman"/>
          <w:sz w:val="26"/>
          <w:szCs w:val="26"/>
        </w:rPr>
        <w:t>по итогам проверки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Чукотского автономного округа на  2014-2022 годы» подпрограммы «Развитие авиационного комплекса» за 2016-2017 годы и установлено, что представление исполнено частично, в связи с чем принят</w:t>
      </w:r>
      <w:r w:rsidR="00A127CD">
        <w:rPr>
          <w:rFonts w:ascii="Times New Roman" w:hAnsi="Times New Roman" w:cs="Times New Roman"/>
          <w:sz w:val="26"/>
          <w:szCs w:val="26"/>
        </w:rPr>
        <w:t>ыследующие решения.</w:t>
      </w:r>
    </w:p>
    <w:p w:rsidR="0030277B" w:rsidRPr="00A6114F" w:rsidRDefault="0030277B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114F">
        <w:rPr>
          <w:sz w:val="26"/>
          <w:szCs w:val="26"/>
        </w:rPr>
        <w:t>Срок исполнения пункта 1 представления о результатах использования Государственным предприятием Чукотского автономного округа «</w:t>
      </w:r>
      <w:proofErr w:type="spellStart"/>
      <w:r w:rsidRPr="00A6114F">
        <w:rPr>
          <w:sz w:val="26"/>
          <w:szCs w:val="26"/>
        </w:rPr>
        <w:t>ЧукотАВИА</w:t>
      </w:r>
      <w:proofErr w:type="spellEnd"/>
      <w:r w:rsidRPr="00A6114F">
        <w:rPr>
          <w:sz w:val="26"/>
          <w:szCs w:val="26"/>
        </w:rPr>
        <w:t>» прибыли, полученной за 2016-2017 годы на ремонт здания «Ангар» продл</w:t>
      </w:r>
      <w:r w:rsidR="00386C55" w:rsidRPr="00A6114F">
        <w:rPr>
          <w:sz w:val="26"/>
          <w:szCs w:val="26"/>
        </w:rPr>
        <w:t xml:space="preserve">ить </w:t>
      </w:r>
      <w:r w:rsidRPr="00A6114F">
        <w:rPr>
          <w:sz w:val="26"/>
          <w:szCs w:val="26"/>
        </w:rPr>
        <w:t>до 20 июля 2018 года.</w:t>
      </w:r>
    </w:p>
    <w:p w:rsidR="0030277B" w:rsidRPr="00A6114F" w:rsidRDefault="0030277B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114F">
        <w:rPr>
          <w:sz w:val="26"/>
          <w:szCs w:val="26"/>
        </w:rPr>
        <w:t>Пункт 2 представления о приведении системы оплаты труда работников Государственного предприятия Чукотского автономного округа «</w:t>
      </w:r>
      <w:proofErr w:type="spellStart"/>
      <w:r w:rsidRPr="00A6114F">
        <w:rPr>
          <w:sz w:val="26"/>
          <w:szCs w:val="26"/>
        </w:rPr>
        <w:t>ЧукотАВИА</w:t>
      </w:r>
      <w:proofErr w:type="spellEnd"/>
      <w:r w:rsidRPr="00A6114F">
        <w:rPr>
          <w:sz w:val="26"/>
          <w:szCs w:val="26"/>
        </w:rPr>
        <w:t>» в соответствие с действующим трудовым законодательством включ</w:t>
      </w:r>
      <w:r w:rsidR="00A127CD">
        <w:rPr>
          <w:sz w:val="26"/>
          <w:szCs w:val="26"/>
        </w:rPr>
        <w:t>ить</w:t>
      </w:r>
      <w:r w:rsidRPr="00A6114F">
        <w:rPr>
          <w:sz w:val="26"/>
          <w:szCs w:val="26"/>
        </w:rPr>
        <w:t>, в рамках последующего контроля, в План работы Счетной палаты на декабрь 2018 года.</w:t>
      </w:r>
    </w:p>
    <w:p w:rsidR="0030277B" w:rsidRPr="00A6114F" w:rsidRDefault="0030277B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114F">
        <w:rPr>
          <w:sz w:val="26"/>
          <w:szCs w:val="26"/>
        </w:rPr>
        <w:t>Пункты представления №3, №4, №5 снят</w:t>
      </w:r>
      <w:r w:rsidR="00A127CD">
        <w:rPr>
          <w:sz w:val="26"/>
          <w:szCs w:val="26"/>
        </w:rPr>
        <w:t>ь</w:t>
      </w:r>
      <w:r w:rsidRPr="00A6114F">
        <w:rPr>
          <w:sz w:val="26"/>
          <w:szCs w:val="26"/>
        </w:rPr>
        <w:t xml:space="preserve"> с контро</w:t>
      </w:r>
      <w:r w:rsidR="00A127CD">
        <w:rPr>
          <w:sz w:val="26"/>
          <w:szCs w:val="26"/>
        </w:rPr>
        <w:t>ля, в результате их исполнения Д</w:t>
      </w:r>
      <w:r w:rsidRPr="00A6114F">
        <w:rPr>
          <w:sz w:val="26"/>
          <w:szCs w:val="26"/>
        </w:rPr>
        <w:t>епартаментом проведены следующие мероприятия:</w:t>
      </w:r>
    </w:p>
    <w:p w:rsidR="0030277B" w:rsidRPr="00A6114F" w:rsidRDefault="0030277B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114F">
        <w:rPr>
          <w:sz w:val="26"/>
          <w:szCs w:val="26"/>
        </w:rPr>
        <w:t>- в целях повышения контроля деятельности подведомственных предприятий в Порядок о предоставлении субсидии внесено условие о представлении получателем субсидии данных бухгалтерской отчетности и иных показателей, характеризующих деятельность предприятия;</w:t>
      </w:r>
    </w:p>
    <w:p w:rsidR="00386C55" w:rsidRPr="00A6114F" w:rsidRDefault="00386C55" w:rsidP="00A6114F">
      <w:pPr>
        <w:pStyle w:val="a4"/>
        <w:spacing w:before="0"/>
        <w:ind w:firstLine="708"/>
        <w:rPr>
          <w:sz w:val="26"/>
          <w:szCs w:val="26"/>
        </w:rPr>
      </w:pPr>
      <w:r w:rsidRPr="00A6114F">
        <w:rPr>
          <w:sz w:val="26"/>
          <w:szCs w:val="26"/>
        </w:rPr>
        <w:t xml:space="preserve">- </w:t>
      </w:r>
      <w:r w:rsidRPr="00A6114F">
        <w:rPr>
          <w:rFonts w:ascii="Times New Roman" w:hAnsi="Times New Roman" w:cs="Times New Roman"/>
          <w:sz w:val="26"/>
          <w:szCs w:val="26"/>
        </w:rPr>
        <w:t>Порядки, регламентирующие предоставление субсидий из окружного бюджета на реализацию мероприятий Государственной программы «Развитие транспортной инфраструктуры Чукотского автономного округа на 2014-2022 годы» подпрограммы «Развитие авиационного комплекса» приведены в соответствие с требованиями бюджетного законодательства и Постановлени</w:t>
      </w:r>
      <w:r w:rsidR="00A127CD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A6114F">
        <w:rPr>
          <w:rFonts w:ascii="Times New Roman" w:hAnsi="Times New Roman" w:cs="Times New Roman"/>
          <w:sz w:val="26"/>
          <w:szCs w:val="26"/>
        </w:rPr>
        <w:t xml:space="preserve"> Правительства Чукотского автономного округа от 10 сентября 2013 г. </w:t>
      </w:r>
      <w:r w:rsidR="00A127CD">
        <w:rPr>
          <w:rFonts w:ascii="Times New Roman" w:hAnsi="Times New Roman" w:cs="Times New Roman"/>
          <w:sz w:val="26"/>
          <w:szCs w:val="26"/>
        </w:rPr>
        <w:t>№</w:t>
      </w:r>
      <w:r w:rsidRPr="00A6114F">
        <w:rPr>
          <w:rFonts w:ascii="Times New Roman" w:hAnsi="Times New Roman" w:cs="Times New Roman"/>
          <w:sz w:val="26"/>
          <w:szCs w:val="26"/>
        </w:rPr>
        <w:t xml:space="preserve"> 359 "Об утверждении Порядка разработки, реализации и оценки эффективности государственных программ</w:t>
      </w:r>
      <w:r w:rsidR="00A6114F" w:rsidRPr="00A6114F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округа".</w:t>
      </w:r>
    </w:p>
    <w:p w:rsidR="00386C55" w:rsidRPr="00A6114F" w:rsidRDefault="00386C55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0277B" w:rsidRPr="00A6114F" w:rsidRDefault="0030277B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0277B" w:rsidRPr="00A6114F" w:rsidRDefault="0030277B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0277B" w:rsidRPr="00A6114F" w:rsidRDefault="0030277B" w:rsidP="00A6114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71E3E" w:rsidRPr="00A6114F" w:rsidRDefault="00271E3E" w:rsidP="00A611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71E3E" w:rsidRPr="00A6114F" w:rsidRDefault="00271E3E" w:rsidP="00A6114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27C18" w:rsidRPr="00A6114F" w:rsidRDefault="00F27C18" w:rsidP="00A6114F">
      <w:pPr>
        <w:spacing w:after="0"/>
        <w:jc w:val="both"/>
        <w:rPr>
          <w:sz w:val="26"/>
          <w:szCs w:val="26"/>
        </w:rPr>
      </w:pPr>
    </w:p>
    <w:sectPr w:rsidR="00F27C18" w:rsidRPr="00A6114F" w:rsidSect="00A6114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E3E"/>
    <w:rsid w:val="00271E3E"/>
    <w:rsid w:val="0030277B"/>
    <w:rsid w:val="00386C55"/>
    <w:rsid w:val="0094704B"/>
    <w:rsid w:val="00A127CD"/>
    <w:rsid w:val="00A6114F"/>
    <w:rsid w:val="00BA3EB0"/>
    <w:rsid w:val="00DF31FD"/>
    <w:rsid w:val="00E77104"/>
    <w:rsid w:val="00F2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окумент в списке"/>
    <w:basedOn w:val="a"/>
    <w:next w:val="a"/>
    <w:uiPriority w:val="99"/>
    <w:rsid w:val="00386C55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Чебудаева</cp:lastModifiedBy>
  <cp:revision>3</cp:revision>
  <cp:lastPrinted>2018-07-02T23:55:00Z</cp:lastPrinted>
  <dcterms:created xsi:type="dcterms:W3CDTF">2018-07-02T23:57:00Z</dcterms:created>
  <dcterms:modified xsi:type="dcterms:W3CDTF">2018-07-03T00:18:00Z</dcterms:modified>
</cp:coreProperties>
</file>