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98" w:rsidRPr="00287AF1" w:rsidRDefault="00BC4198" w:rsidP="00BC4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AF1">
        <w:rPr>
          <w:rFonts w:ascii="Times New Roman" w:hAnsi="Times New Roman" w:cs="Times New Roman"/>
          <w:b/>
          <w:sz w:val="28"/>
          <w:szCs w:val="28"/>
        </w:rPr>
        <w:t>СЧЕТНАЯ ПАЛАТА ЧУКОТСКОГО АВТОНОМНОГО ОКРУГА</w:t>
      </w:r>
    </w:p>
    <w:p w:rsidR="00BC4198" w:rsidRPr="00287AF1" w:rsidRDefault="00BC4198" w:rsidP="00BC41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───────────────────────────────────────────────</w:t>
      </w:r>
    </w:p>
    <w:p w:rsidR="00BC4198" w:rsidRPr="00287AF1" w:rsidRDefault="00BC4198" w:rsidP="002B2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>г.Анадырь</w:t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287AF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B230D"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287AF1">
        <w:rPr>
          <w:rFonts w:ascii="Times New Roman" w:hAnsi="Times New Roman" w:cs="Times New Roman"/>
          <w:sz w:val="28"/>
          <w:szCs w:val="28"/>
        </w:rPr>
        <w:t xml:space="preserve"> </w:t>
      </w:r>
      <w:r w:rsidR="002B230D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287AF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7AF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071F98" w:rsidRDefault="00071F98" w:rsidP="00F6041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413" w:rsidRPr="00F60413" w:rsidRDefault="00F60413" w:rsidP="00071F9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0413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F60413" w:rsidRPr="00F60413" w:rsidRDefault="00F60413" w:rsidP="00F6041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0413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контрольного мероприятия</w:t>
      </w:r>
    </w:p>
    <w:p w:rsidR="00BC4198" w:rsidRDefault="00BC4198" w:rsidP="00BC4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AF1">
        <w:rPr>
          <w:rFonts w:ascii="Times New Roman" w:hAnsi="Times New Roman" w:cs="Times New Roman"/>
          <w:sz w:val="28"/>
          <w:szCs w:val="28"/>
        </w:rPr>
        <w:tab/>
      </w:r>
      <w:r w:rsidRPr="00F26AF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Проверка использования субсидий из окружного бюджета на выполнение государственного задания Государственным автономным учреждением дополнительного профессионального образования Чукотского автономного округа «Чукотский институт развития образования и повышения квалификации» за 2016 год</w:t>
      </w:r>
      <w:r w:rsidRPr="00F26AFF">
        <w:rPr>
          <w:rFonts w:ascii="Times New Roman" w:hAnsi="Times New Roman" w:cs="Times New Roman"/>
          <w:sz w:val="28"/>
          <w:szCs w:val="28"/>
        </w:rPr>
        <w:t>»</w:t>
      </w:r>
    </w:p>
    <w:p w:rsidR="00F60413" w:rsidRDefault="00F60413" w:rsidP="00BC4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198" w:rsidRPr="00287AF1" w:rsidRDefault="00F60413" w:rsidP="00BC419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87AF1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</w:t>
      </w:r>
      <w:r w:rsidRPr="00287AF1">
        <w:rPr>
          <w:rFonts w:ascii="Times New Roman" w:hAnsi="Times New Roman" w:cs="Times New Roman"/>
          <w:sz w:val="28"/>
          <w:szCs w:val="28"/>
        </w:rPr>
        <w:t>:</w:t>
      </w:r>
      <w:r w:rsidRPr="00287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81B">
        <w:rPr>
          <w:rFonts w:ascii="Times New Roman" w:hAnsi="Times New Roman" w:cs="Times New Roman"/>
          <w:sz w:val="28"/>
          <w:szCs w:val="28"/>
        </w:rPr>
        <w:t>пункт 1.</w:t>
      </w:r>
      <w:r>
        <w:rPr>
          <w:rFonts w:ascii="Times New Roman" w:hAnsi="Times New Roman" w:cs="Times New Roman"/>
          <w:sz w:val="28"/>
          <w:szCs w:val="28"/>
        </w:rPr>
        <w:t>5.1.</w:t>
      </w:r>
      <w:r w:rsidRPr="004F5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Плана  работы  Счетной палаты </w:t>
      </w:r>
      <w:r w:rsidRPr="004F581B">
        <w:rPr>
          <w:rFonts w:ascii="Times New Roman" w:hAnsi="Times New Roman" w:cs="Times New Roman"/>
          <w:sz w:val="28"/>
          <w:szCs w:val="28"/>
        </w:rPr>
        <w:t>Чукотского автономного округа на</w:t>
      </w:r>
      <w:r>
        <w:rPr>
          <w:rFonts w:ascii="Times New Roman" w:hAnsi="Times New Roman" w:cs="Times New Roman"/>
          <w:sz w:val="28"/>
          <w:szCs w:val="28"/>
        </w:rPr>
        <w:t xml:space="preserve"> 2017 год.</w:t>
      </w:r>
    </w:p>
    <w:p w:rsidR="00BC4198" w:rsidRDefault="00D4562D" w:rsidP="00BC4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C4198" w:rsidRPr="00287AF1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</w:t>
      </w:r>
      <w:r w:rsidR="00BC4198" w:rsidRPr="00287AF1">
        <w:rPr>
          <w:rFonts w:ascii="Times New Roman" w:hAnsi="Times New Roman" w:cs="Times New Roman"/>
          <w:sz w:val="28"/>
          <w:szCs w:val="28"/>
        </w:rPr>
        <w:t xml:space="preserve">: </w:t>
      </w:r>
      <w:r w:rsidR="00BC4198">
        <w:rPr>
          <w:rFonts w:ascii="Times New Roman" w:hAnsi="Times New Roman" w:cs="Times New Roman"/>
          <w:sz w:val="28"/>
          <w:szCs w:val="28"/>
        </w:rPr>
        <w:t xml:space="preserve">процесс использования бюджетных </w:t>
      </w:r>
      <w:r w:rsidR="00BC4198" w:rsidRPr="00EF409B">
        <w:rPr>
          <w:rFonts w:ascii="Times New Roman" w:hAnsi="Times New Roman" w:cs="Times New Roman"/>
          <w:sz w:val="28"/>
          <w:szCs w:val="28"/>
        </w:rPr>
        <w:t>средств</w:t>
      </w:r>
      <w:r w:rsidR="00BC4198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="00BC4198" w:rsidRPr="00EF409B">
        <w:rPr>
          <w:rFonts w:ascii="Times New Roman" w:hAnsi="Times New Roman" w:cs="Times New Roman"/>
          <w:sz w:val="28"/>
          <w:szCs w:val="28"/>
        </w:rPr>
        <w:t xml:space="preserve">на выполнение государственного задания </w:t>
      </w:r>
      <w:r w:rsidR="00907614">
        <w:rPr>
          <w:rFonts w:ascii="Times New Roman" w:hAnsi="Times New Roman" w:cs="Times New Roman"/>
          <w:sz w:val="28"/>
          <w:szCs w:val="28"/>
        </w:rPr>
        <w:t>Государственным автономным учреждением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="00BC4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413" w:rsidRPr="00287AF1" w:rsidRDefault="00D4562D" w:rsidP="00F60413">
      <w:pPr>
        <w:pStyle w:val="a3"/>
        <w:ind w:firstLine="6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60413">
        <w:rPr>
          <w:rFonts w:ascii="Times New Roman" w:hAnsi="Times New Roman" w:cs="Times New Roman"/>
          <w:b/>
          <w:sz w:val="28"/>
          <w:szCs w:val="28"/>
        </w:rPr>
        <w:t>Объект контрольного мероприятия</w:t>
      </w:r>
      <w:r w:rsidR="00F60413" w:rsidRPr="00287AF1">
        <w:rPr>
          <w:rFonts w:ascii="Times New Roman" w:hAnsi="Times New Roman" w:cs="Times New Roman"/>
          <w:sz w:val="28"/>
          <w:szCs w:val="28"/>
        </w:rPr>
        <w:t xml:space="preserve">: </w:t>
      </w:r>
      <w:r w:rsidR="00F60413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 (далее – Учреждение).</w:t>
      </w:r>
    </w:p>
    <w:p w:rsidR="00796C12" w:rsidRDefault="00D4562D" w:rsidP="008A0273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  <w:r w:rsidR="00F60413" w:rsidRPr="00224948">
        <w:rPr>
          <w:rFonts w:ascii="Times New Roman" w:hAnsi="Times New Roman" w:cs="Times New Roman"/>
          <w:b/>
          <w:sz w:val="28"/>
          <w:szCs w:val="28"/>
        </w:rPr>
        <w:t>Цель</w:t>
      </w:r>
      <w:r w:rsidR="00F60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0413" w:rsidRPr="00724D8A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F60413">
        <w:rPr>
          <w:rFonts w:ascii="Times New Roman" w:hAnsi="Times New Roman" w:cs="Times New Roman"/>
          <w:b/>
          <w:sz w:val="28"/>
          <w:szCs w:val="28"/>
        </w:rPr>
        <w:t>:</w:t>
      </w:r>
      <w:r w:rsidR="00F60413" w:rsidRPr="00224948">
        <w:rPr>
          <w:rFonts w:ascii="Times New Roman" w:hAnsi="Times New Roman" w:cs="Times New Roman"/>
          <w:sz w:val="28"/>
          <w:szCs w:val="28"/>
        </w:rPr>
        <w:t xml:space="preserve"> </w:t>
      </w:r>
      <w:r w:rsidR="00F60413">
        <w:rPr>
          <w:rFonts w:ascii="Times New Roman" w:hAnsi="Times New Roman" w:cs="Times New Roman"/>
          <w:sz w:val="28"/>
          <w:szCs w:val="28"/>
        </w:rPr>
        <w:t>о</w:t>
      </w:r>
      <w:r w:rsidR="00F60413" w:rsidRPr="00224948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F60413">
        <w:rPr>
          <w:rFonts w:ascii="Times New Roman" w:hAnsi="Times New Roman" w:cs="Times New Roman"/>
          <w:sz w:val="28"/>
          <w:szCs w:val="28"/>
        </w:rPr>
        <w:t>законность и результативность</w:t>
      </w:r>
      <w:r w:rsidR="00F60413" w:rsidRPr="00224948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F60413">
        <w:rPr>
          <w:rFonts w:ascii="Times New Roman" w:hAnsi="Times New Roman" w:cs="Times New Roman"/>
          <w:sz w:val="28"/>
          <w:szCs w:val="28"/>
        </w:rPr>
        <w:t>Учреждением</w:t>
      </w:r>
      <w:r w:rsidR="00F60413" w:rsidRPr="00224948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F60413"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 w:rsidR="00F60413" w:rsidRPr="00224948">
        <w:rPr>
          <w:rFonts w:ascii="Times New Roman" w:hAnsi="Times New Roman" w:cs="Times New Roman"/>
          <w:sz w:val="28"/>
          <w:szCs w:val="28"/>
        </w:rPr>
        <w:t>на выполнение государственного задания.</w:t>
      </w:r>
    </w:p>
    <w:p w:rsidR="00F60413" w:rsidRDefault="00796C12" w:rsidP="008A0273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0413" w:rsidRPr="00287AF1">
        <w:rPr>
          <w:rFonts w:ascii="Times New Roman" w:hAnsi="Times New Roman" w:cs="Times New Roman"/>
          <w:b/>
          <w:sz w:val="28"/>
          <w:szCs w:val="28"/>
        </w:rPr>
        <w:t>Сроки проведения контрольного мероприятия:</w:t>
      </w:r>
      <w:r w:rsidR="00F60413" w:rsidRPr="00287AF1">
        <w:rPr>
          <w:rFonts w:ascii="Times New Roman" w:hAnsi="Times New Roman" w:cs="Times New Roman"/>
          <w:sz w:val="28"/>
          <w:szCs w:val="28"/>
        </w:rPr>
        <w:t xml:space="preserve"> </w:t>
      </w:r>
      <w:r w:rsidR="00F60413">
        <w:rPr>
          <w:rFonts w:ascii="Times New Roman" w:hAnsi="Times New Roman" w:cs="Times New Roman"/>
          <w:sz w:val="28"/>
          <w:szCs w:val="28"/>
        </w:rPr>
        <w:t>с 2 по 22 февраля 2017 года.</w:t>
      </w:r>
    </w:p>
    <w:p w:rsidR="00BC4198" w:rsidRPr="00287AF1" w:rsidRDefault="00BC4198" w:rsidP="00F6041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4198" w:rsidRPr="0073065B" w:rsidRDefault="00BC4198" w:rsidP="00BC419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4198" w:rsidRPr="00287AF1" w:rsidRDefault="00BC4198" w:rsidP="00BC41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0ED">
        <w:rPr>
          <w:rFonts w:ascii="Times New Roman" w:hAnsi="Times New Roman" w:cs="Times New Roman"/>
          <w:sz w:val="27"/>
          <w:szCs w:val="27"/>
        </w:rPr>
        <w:tab/>
      </w:r>
      <w:r w:rsidRPr="00287AF1">
        <w:rPr>
          <w:rFonts w:ascii="Times New Roman" w:hAnsi="Times New Roman" w:cs="Times New Roman"/>
          <w:b/>
          <w:sz w:val="28"/>
          <w:szCs w:val="28"/>
        </w:rPr>
        <w:t xml:space="preserve">Краткая </w:t>
      </w:r>
      <w:r w:rsidR="005075C9">
        <w:rPr>
          <w:rFonts w:ascii="Times New Roman" w:hAnsi="Times New Roman" w:cs="Times New Roman"/>
          <w:b/>
          <w:sz w:val="28"/>
          <w:szCs w:val="28"/>
        </w:rPr>
        <w:t>и</w:t>
      </w:r>
      <w:r w:rsidRPr="00287AF1">
        <w:rPr>
          <w:rFonts w:ascii="Times New Roman" w:hAnsi="Times New Roman" w:cs="Times New Roman"/>
          <w:b/>
          <w:sz w:val="28"/>
          <w:szCs w:val="28"/>
        </w:rPr>
        <w:t xml:space="preserve">нформация о проверяемой сфере и объекте </w:t>
      </w:r>
    </w:p>
    <w:p w:rsidR="00071F98" w:rsidRDefault="00BC4198" w:rsidP="00BC4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71F98" w:rsidRDefault="00071F98" w:rsidP="00071F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4198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5075C9">
        <w:rPr>
          <w:rFonts w:ascii="Times New Roman" w:hAnsi="Times New Roman" w:cs="Times New Roman"/>
          <w:sz w:val="28"/>
          <w:szCs w:val="28"/>
        </w:rPr>
        <w:t>подведомственно Департаменту образования, культуры и спорта Чукотского автономного округа (далее – Департамент образования)</w:t>
      </w:r>
      <w:r w:rsidR="005D1509">
        <w:rPr>
          <w:rFonts w:ascii="Times New Roman" w:hAnsi="Times New Roman" w:cs="Times New Roman"/>
          <w:sz w:val="28"/>
          <w:szCs w:val="28"/>
        </w:rPr>
        <w:t>,</w:t>
      </w:r>
      <w:r w:rsidR="005075C9">
        <w:rPr>
          <w:rFonts w:ascii="Times New Roman" w:hAnsi="Times New Roman" w:cs="Times New Roman"/>
          <w:sz w:val="28"/>
          <w:szCs w:val="28"/>
        </w:rPr>
        <w:t xml:space="preserve"> в </w:t>
      </w:r>
      <w:r w:rsidR="00BC4198">
        <w:rPr>
          <w:rFonts w:ascii="Times New Roman" w:hAnsi="Times New Roman" w:cs="Times New Roman"/>
          <w:sz w:val="28"/>
          <w:szCs w:val="28"/>
        </w:rPr>
        <w:t>проверяемом периоде осуществляло свою деятельность на основании  Устава</w:t>
      </w:r>
      <w:r w:rsidR="00852DF4">
        <w:rPr>
          <w:rFonts w:ascii="Times New Roman" w:hAnsi="Times New Roman" w:cs="Times New Roman"/>
          <w:sz w:val="28"/>
          <w:szCs w:val="28"/>
        </w:rPr>
        <w:t xml:space="preserve">. </w:t>
      </w:r>
      <w:r w:rsidR="00BC4198">
        <w:rPr>
          <w:rFonts w:ascii="Times New Roman" w:hAnsi="Times New Roman" w:cs="Times New Roman"/>
          <w:sz w:val="28"/>
          <w:szCs w:val="28"/>
        </w:rPr>
        <w:t xml:space="preserve">Учреждение является некоммерческой организацией, созданной для выполнения работ, оказания услуг в целях обеспечения реализации полномочий органов государственной власти в сфере образования, науки и культуры, предусмотренных законодательством Российской Федерации и Чукотского автономного округа. </w:t>
      </w:r>
      <w:r w:rsidR="00BC4198" w:rsidRPr="005209AC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Учреждения является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C4198" w:rsidRPr="005209A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198" w:rsidRPr="005209AC">
        <w:rPr>
          <w:rFonts w:ascii="Times New Roman" w:hAnsi="Times New Roman" w:cs="Times New Roman"/>
          <w:sz w:val="28"/>
          <w:szCs w:val="28"/>
        </w:rPr>
        <w:t>д</w:t>
      </w:r>
      <w:r w:rsidR="00BC4198">
        <w:rPr>
          <w:rFonts w:ascii="Times New Roman" w:hAnsi="Times New Roman" w:cs="Times New Roman"/>
          <w:sz w:val="28"/>
          <w:szCs w:val="28"/>
        </w:rPr>
        <w:t xml:space="preserve">еятельности по дополнительным </w:t>
      </w:r>
    </w:p>
    <w:p w:rsidR="005075C9" w:rsidRDefault="00BC4198" w:rsidP="00BC4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профессиональным программам на основании государственных лицензий,</w:t>
      </w:r>
      <w:r w:rsidRPr="007853FF">
        <w:rPr>
          <w:rFonts w:ascii="Times New Roman" w:hAnsi="Times New Roman" w:cs="Times New Roman"/>
          <w:sz w:val="28"/>
          <w:szCs w:val="28"/>
        </w:rPr>
        <w:t xml:space="preserve"> </w:t>
      </w:r>
      <w:r w:rsidRPr="000C3C86">
        <w:rPr>
          <w:rFonts w:ascii="Times New Roman" w:hAnsi="Times New Roman" w:cs="Times New Roman"/>
          <w:sz w:val="28"/>
          <w:szCs w:val="28"/>
        </w:rPr>
        <w:t>выданн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C3C86">
        <w:rPr>
          <w:rFonts w:ascii="Times New Roman" w:hAnsi="Times New Roman" w:cs="Times New Roman"/>
          <w:sz w:val="28"/>
          <w:szCs w:val="28"/>
        </w:rPr>
        <w:t xml:space="preserve"> </w:t>
      </w:r>
      <w:r w:rsidR="005075C9" w:rsidRPr="000C3C86">
        <w:rPr>
          <w:rFonts w:ascii="Times New Roman" w:hAnsi="Times New Roman" w:cs="Times New Roman"/>
          <w:sz w:val="28"/>
          <w:szCs w:val="28"/>
        </w:rPr>
        <w:t>Департаментом образования</w:t>
      </w:r>
      <w:r w:rsidR="0090396A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52DF4">
        <w:rPr>
          <w:rFonts w:ascii="Times New Roman" w:hAnsi="Times New Roman" w:cs="Times New Roman"/>
          <w:sz w:val="28"/>
          <w:szCs w:val="28"/>
        </w:rPr>
        <w:t>.</w:t>
      </w:r>
    </w:p>
    <w:p w:rsidR="00BC4198" w:rsidRDefault="00BC4198" w:rsidP="00BC4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399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567DD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67D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3 ноября 2006 года №174-ФЗ «Об автономных учреждениях»</w:t>
      </w:r>
      <w:r w:rsidR="008E399B">
        <w:rPr>
          <w:rFonts w:ascii="Times New Roman" w:hAnsi="Times New Roman" w:cs="Times New Roman"/>
          <w:sz w:val="28"/>
          <w:szCs w:val="28"/>
        </w:rPr>
        <w:t xml:space="preserve"> </w:t>
      </w:r>
      <w:r w:rsidR="000E1147">
        <w:rPr>
          <w:rFonts w:ascii="Times New Roman" w:hAnsi="Times New Roman" w:cs="Times New Roman"/>
          <w:sz w:val="28"/>
          <w:szCs w:val="28"/>
        </w:rPr>
        <w:t xml:space="preserve">и Уставом </w:t>
      </w:r>
      <w:r w:rsidR="006D0A68">
        <w:rPr>
          <w:rFonts w:ascii="Times New Roman" w:hAnsi="Times New Roman" w:cs="Times New Roman"/>
          <w:sz w:val="28"/>
          <w:szCs w:val="28"/>
        </w:rPr>
        <w:t>соз</w:t>
      </w:r>
      <w:r w:rsidR="002578F9">
        <w:rPr>
          <w:rFonts w:ascii="Times New Roman" w:hAnsi="Times New Roman" w:cs="Times New Roman"/>
          <w:sz w:val="28"/>
          <w:szCs w:val="28"/>
        </w:rPr>
        <w:t>дан орган управления Учреждением – Наблюдательный совет</w:t>
      </w:r>
      <w:r w:rsidR="00A96676">
        <w:rPr>
          <w:rFonts w:ascii="Times New Roman" w:hAnsi="Times New Roman" w:cs="Times New Roman"/>
          <w:sz w:val="28"/>
          <w:szCs w:val="28"/>
        </w:rPr>
        <w:t>.</w:t>
      </w:r>
      <w:r w:rsidR="00257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198" w:rsidRDefault="002451C8" w:rsidP="00BC4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Штатное расписание </w:t>
      </w:r>
      <w:r w:rsidR="00472C71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на 2016 год с численным составом 75 штатных единиц рассчитано исходя из планового количества слушателей курсов повышения квалификации в соответствии с </w:t>
      </w:r>
      <w:r w:rsidR="00797C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етодикой</w:t>
      </w:r>
      <w:r w:rsidR="00797C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Чукотского автономного округа от </w:t>
      </w:r>
      <w:r w:rsidR="00797C8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22 декабря 2015 года №619 </w:t>
      </w:r>
      <w:r w:rsidR="006D0A68">
        <w:rPr>
          <w:rFonts w:ascii="Times New Roman" w:hAnsi="Times New Roman" w:cs="Times New Roman"/>
          <w:sz w:val="28"/>
          <w:szCs w:val="28"/>
        </w:rPr>
        <w:t>и утверждено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7C8C">
        <w:rPr>
          <w:rFonts w:ascii="Times New Roman" w:hAnsi="Times New Roman" w:cs="Times New Roman"/>
          <w:sz w:val="28"/>
          <w:szCs w:val="28"/>
        </w:rPr>
        <w:t xml:space="preserve"> </w:t>
      </w:r>
      <w:r w:rsidR="00BC4198" w:rsidRPr="00A039FD">
        <w:rPr>
          <w:rFonts w:ascii="Times New Roman" w:hAnsi="Times New Roman" w:cs="Times New Roman"/>
          <w:sz w:val="28"/>
          <w:szCs w:val="28"/>
        </w:rPr>
        <w:t>Штатное замещение (с учетом совмещения) на 1 января 2016 года составило 98,7%, на 1 декабря 2016 года – 69,7%.</w:t>
      </w:r>
      <w:r w:rsidR="00BC4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198" w:rsidRPr="008217FB" w:rsidRDefault="00BC4198" w:rsidP="00BC419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4198" w:rsidRDefault="00071F98" w:rsidP="00BC4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4198" w:rsidRPr="00A75229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 следующее.</w:t>
      </w:r>
    </w:p>
    <w:p w:rsidR="00BC4198" w:rsidRPr="0058074F" w:rsidRDefault="00BC4198" w:rsidP="00BC4198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074F" w:rsidRPr="0058074F" w:rsidRDefault="00BC4198" w:rsidP="0058074F">
      <w:pPr>
        <w:pStyle w:val="ConsPlusNonformat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74F">
        <w:rPr>
          <w:rFonts w:ascii="Times New Roman" w:hAnsi="Times New Roman" w:cs="Times New Roman"/>
          <w:b/>
          <w:sz w:val="28"/>
          <w:szCs w:val="28"/>
        </w:rPr>
        <w:tab/>
      </w:r>
      <w:r w:rsidR="0058074F" w:rsidRPr="0058074F">
        <w:rPr>
          <w:rFonts w:ascii="Times New Roman" w:hAnsi="Times New Roman" w:cs="Times New Roman"/>
          <w:b/>
          <w:sz w:val="28"/>
          <w:szCs w:val="28"/>
        </w:rPr>
        <w:t>Законность и результативность использования Учреждением бюджетных средств, направленных на выполнение государственного задания</w:t>
      </w:r>
    </w:p>
    <w:p w:rsidR="0005744A" w:rsidRDefault="008A0273" w:rsidP="00252A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51C8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0217B3">
        <w:rPr>
          <w:rFonts w:ascii="Times New Roman" w:hAnsi="Times New Roman" w:cs="Times New Roman"/>
          <w:sz w:val="28"/>
          <w:szCs w:val="28"/>
        </w:rPr>
        <w:t>Учреждению на выполнение основной уставной деятельности – осуществление образовательной деятельности по дополнительным профессиональным программам, Департамент</w:t>
      </w:r>
      <w:r w:rsidR="00B31545">
        <w:rPr>
          <w:rFonts w:ascii="Times New Roman" w:hAnsi="Times New Roman" w:cs="Times New Roman"/>
          <w:sz w:val="28"/>
          <w:szCs w:val="28"/>
        </w:rPr>
        <w:t>ом</w:t>
      </w:r>
      <w:r w:rsidR="000217B3">
        <w:rPr>
          <w:rFonts w:ascii="Times New Roman" w:hAnsi="Times New Roman" w:cs="Times New Roman"/>
          <w:sz w:val="28"/>
          <w:szCs w:val="28"/>
        </w:rPr>
        <w:t xml:space="preserve"> образования утверждено государственное задание</w:t>
      </w:r>
      <w:r w:rsidR="0005744A">
        <w:rPr>
          <w:rFonts w:ascii="Times New Roman" w:hAnsi="Times New Roman" w:cs="Times New Roman"/>
          <w:sz w:val="28"/>
          <w:szCs w:val="28"/>
        </w:rPr>
        <w:t>:</w:t>
      </w:r>
    </w:p>
    <w:p w:rsidR="0005744A" w:rsidRDefault="0005744A" w:rsidP="00252A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27B3B">
        <w:rPr>
          <w:rFonts w:ascii="Times New Roman" w:hAnsi="Times New Roman" w:cs="Times New Roman"/>
          <w:sz w:val="28"/>
          <w:szCs w:val="28"/>
        </w:rPr>
        <w:t>с количественным показателем:</w:t>
      </w:r>
      <w:r w:rsidR="000217B3">
        <w:rPr>
          <w:rFonts w:ascii="Times New Roman" w:hAnsi="Times New Roman" w:cs="Times New Roman"/>
          <w:sz w:val="28"/>
          <w:szCs w:val="28"/>
        </w:rPr>
        <w:t xml:space="preserve"> 29,28 тысяч человеко-часов из расчета планового количества слушателей – 610 человек и плановой продолжительности курса – 48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17B3" w:rsidRDefault="0005744A" w:rsidP="00252A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27B3B">
        <w:rPr>
          <w:rFonts w:ascii="Times New Roman" w:hAnsi="Times New Roman" w:cs="Times New Roman"/>
          <w:sz w:val="28"/>
          <w:szCs w:val="28"/>
        </w:rPr>
        <w:t>качественным</w:t>
      </w:r>
      <w:r w:rsidR="00190880">
        <w:rPr>
          <w:rFonts w:ascii="Times New Roman" w:hAnsi="Times New Roman" w:cs="Times New Roman"/>
          <w:sz w:val="28"/>
          <w:szCs w:val="28"/>
        </w:rPr>
        <w:t xml:space="preserve"> показателем</w:t>
      </w:r>
      <w:r w:rsidR="00A27B3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17B3" w:rsidRPr="00E85682">
        <w:rPr>
          <w:rFonts w:ascii="Times New Roman" w:hAnsi="Times New Roman" w:cs="Times New Roman"/>
          <w:sz w:val="28"/>
          <w:szCs w:val="28"/>
        </w:rPr>
        <w:t>доля лиц, прошедших обучение по дополнительным профессиональным программам повышения квалификации</w:t>
      </w:r>
      <w:r w:rsidR="000217B3">
        <w:rPr>
          <w:rFonts w:ascii="Times New Roman" w:hAnsi="Times New Roman" w:cs="Times New Roman"/>
          <w:sz w:val="28"/>
          <w:szCs w:val="28"/>
        </w:rPr>
        <w:t xml:space="preserve"> равная 100%,</w:t>
      </w:r>
      <w:r w:rsidR="000217B3" w:rsidRPr="00E85682">
        <w:rPr>
          <w:rFonts w:ascii="Times New Roman" w:hAnsi="Times New Roman" w:cs="Times New Roman"/>
          <w:sz w:val="28"/>
          <w:szCs w:val="28"/>
        </w:rPr>
        <w:t xml:space="preserve"> от общего числа лиц, нуждающихся в данном обучении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17B3" w:rsidRPr="00E85682">
        <w:rPr>
          <w:rFonts w:ascii="Times New Roman" w:hAnsi="Times New Roman" w:cs="Times New Roman"/>
          <w:sz w:val="28"/>
          <w:szCs w:val="28"/>
        </w:rPr>
        <w:t>.</w:t>
      </w:r>
      <w:r w:rsidR="00252A04">
        <w:rPr>
          <w:rFonts w:ascii="Times New Roman" w:hAnsi="Times New Roman" w:cs="Times New Roman"/>
          <w:sz w:val="28"/>
          <w:szCs w:val="28"/>
        </w:rPr>
        <w:t xml:space="preserve"> </w:t>
      </w:r>
      <w:r w:rsidR="000217B3">
        <w:rPr>
          <w:rFonts w:ascii="Times New Roman" w:hAnsi="Times New Roman" w:cs="Times New Roman"/>
          <w:sz w:val="28"/>
          <w:szCs w:val="28"/>
        </w:rPr>
        <w:tab/>
      </w:r>
    </w:p>
    <w:p w:rsidR="000217B3" w:rsidRDefault="000217B3" w:rsidP="00CC10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048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государственного задания </w:t>
      </w:r>
      <w:r w:rsidR="00212B11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 w:rsidR="00190880">
        <w:rPr>
          <w:rFonts w:ascii="Times New Roman" w:hAnsi="Times New Roman" w:cs="Times New Roman"/>
          <w:sz w:val="28"/>
          <w:szCs w:val="28"/>
        </w:rPr>
        <w:t xml:space="preserve">в виде субсидии из окружного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Соглашения о порядке и условиях предоставления субсидии на финансовое обеспечение выполнения государственного задания </w:t>
      </w:r>
      <w:r w:rsidR="00402414">
        <w:rPr>
          <w:rFonts w:ascii="Times New Roman" w:hAnsi="Times New Roman" w:cs="Times New Roman"/>
          <w:sz w:val="28"/>
          <w:szCs w:val="28"/>
        </w:rPr>
        <w:t xml:space="preserve">Учреждению </w:t>
      </w:r>
      <w:r>
        <w:rPr>
          <w:rFonts w:ascii="Times New Roman" w:hAnsi="Times New Roman" w:cs="Times New Roman"/>
          <w:sz w:val="28"/>
          <w:szCs w:val="28"/>
        </w:rPr>
        <w:t>на 2016 год (далее – Соглашение) от 28 декабря 2015 года №02-15/225, заключенного между Учреждением и Департаментом образования</w:t>
      </w:r>
      <w:r w:rsidR="00AE37FD">
        <w:rPr>
          <w:rFonts w:ascii="Times New Roman" w:hAnsi="Times New Roman" w:cs="Times New Roman"/>
          <w:sz w:val="28"/>
          <w:szCs w:val="28"/>
        </w:rPr>
        <w:t>,</w:t>
      </w:r>
      <w:r w:rsidR="00190880">
        <w:rPr>
          <w:rFonts w:ascii="Times New Roman" w:hAnsi="Times New Roman" w:cs="Times New Roman"/>
          <w:sz w:val="28"/>
          <w:szCs w:val="28"/>
        </w:rPr>
        <w:t xml:space="preserve"> и составило           </w:t>
      </w:r>
      <w:r>
        <w:rPr>
          <w:rFonts w:ascii="Times New Roman" w:hAnsi="Times New Roman" w:cs="Times New Roman"/>
          <w:sz w:val="28"/>
          <w:szCs w:val="28"/>
        </w:rPr>
        <w:t>53</w:t>
      </w:r>
      <w:r w:rsidR="00465CF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966</w:t>
      </w:r>
      <w:r w:rsidR="00465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465CF1">
        <w:rPr>
          <w:rFonts w:ascii="Times New Roman" w:hAnsi="Times New Roman" w:cs="Times New Roman"/>
          <w:sz w:val="28"/>
          <w:szCs w:val="28"/>
        </w:rPr>
        <w:t xml:space="preserve"> тыс. рублей</w:t>
      </w:r>
      <w:r w:rsidR="00190880">
        <w:rPr>
          <w:rFonts w:ascii="Times New Roman" w:hAnsi="Times New Roman" w:cs="Times New Roman"/>
          <w:sz w:val="28"/>
          <w:szCs w:val="28"/>
        </w:rPr>
        <w:t xml:space="preserve">. </w:t>
      </w:r>
      <w:r w:rsidR="00F06F28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0C0973" w:rsidRPr="00F06F28">
        <w:rPr>
          <w:rFonts w:ascii="Times New Roman" w:hAnsi="Times New Roman" w:cs="Times New Roman"/>
          <w:sz w:val="28"/>
          <w:szCs w:val="28"/>
        </w:rPr>
        <w:t>исчислен</w:t>
      </w:r>
      <w:r w:rsidR="00F06F28" w:rsidRPr="00F06F28">
        <w:rPr>
          <w:rFonts w:ascii="Times New Roman" w:hAnsi="Times New Roman" w:cs="Times New Roman"/>
          <w:sz w:val="28"/>
          <w:szCs w:val="28"/>
        </w:rPr>
        <w:t>а</w:t>
      </w:r>
      <w:r w:rsidR="00CC101E" w:rsidRPr="00F06F2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BC4198" w:rsidRPr="00F06F28">
        <w:rPr>
          <w:rFonts w:ascii="Times New Roman" w:hAnsi="Times New Roman" w:cs="Times New Roman"/>
          <w:sz w:val="28"/>
          <w:szCs w:val="28"/>
        </w:rPr>
        <w:t>Методик</w:t>
      </w:r>
      <w:r w:rsidR="00CC101E" w:rsidRPr="00F06F28">
        <w:rPr>
          <w:rFonts w:ascii="Times New Roman" w:hAnsi="Times New Roman" w:cs="Times New Roman"/>
          <w:sz w:val="28"/>
          <w:szCs w:val="28"/>
        </w:rPr>
        <w:t>и</w:t>
      </w:r>
      <w:r w:rsidR="00BC4198" w:rsidRPr="00F06F28">
        <w:rPr>
          <w:rFonts w:ascii="Times New Roman" w:hAnsi="Times New Roman" w:cs="Times New Roman"/>
          <w:sz w:val="28"/>
          <w:szCs w:val="28"/>
        </w:rPr>
        <w:t xml:space="preserve"> формирования в 2016 году нормативов финансового обеспечения образовательной деятельности образовательных организаций, входящих в Чукотский (надмуниципальный) образовательный округ, утвержден</w:t>
      </w:r>
      <w:r w:rsidR="00CC101E" w:rsidRPr="00F06F28">
        <w:rPr>
          <w:rFonts w:ascii="Times New Roman" w:hAnsi="Times New Roman" w:cs="Times New Roman"/>
          <w:sz w:val="28"/>
          <w:szCs w:val="28"/>
        </w:rPr>
        <w:t>ной</w:t>
      </w:r>
      <w:r w:rsidR="00BC4198" w:rsidRPr="00F06F2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Чукотского автономного округа от 2 февраля 2016 года №50</w:t>
      </w:r>
      <w:r w:rsidR="00252A04">
        <w:rPr>
          <w:rFonts w:ascii="Times New Roman" w:hAnsi="Times New Roman" w:cs="Times New Roman"/>
          <w:sz w:val="28"/>
          <w:szCs w:val="28"/>
        </w:rPr>
        <w:t>.</w:t>
      </w:r>
    </w:p>
    <w:p w:rsidR="009C70C0" w:rsidRDefault="00BC4198" w:rsidP="008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C101E">
        <w:rPr>
          <w:rFonts w:ascii="Times New Roman" w:hAnsi="Times New Roman" w:cs="Times New Roman"/>
          <w:sz w:val="28"/>
          <w:szCs w:val="28"/>
        </w:rPr>
        <w:t xml:space="preserve">В проверяемом периоде план финансово-хозяйственной деятельности (далее – план ФХД) Учреждения формировался </w:t>
      </w:r>
      <w:r w:rsidR="00FF1F45">
        <w:rPr>
          <w:rFonts w:ascii="Times New Roman" w:hAnsi="Times New Roman" w:cs="Times New Roman"/>
          <w:sz w:val="28"/>
          <w:szCs w:val="28"/>
        </w:rPr>
        <w:t xml:space="preserve">на основании заключений Наблюдательного совета </w:t>
      </w:r>
      <w:r w:rsidR="00EB68C0">
        <w:rPr>
          <w:rFonts w:ascii="Times New Roman" w:hAnsi="Times New Roman" w:cs="Times New Roman"/>
          <w:sz w:val="28"/>
          <w:szCs w:val="28"/>
        </w:rPr>
        <w:t xml:space="preserve">и </w:t>
      </w:r>
      <w:r w:rsidR="00CC101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D16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</w:t>
      </w:r>
      <w:r w:rsidR="00CC101E">
        <w:rPr>
          <w:rFonts w:ascii="Times New Roman" w:hAnsi="Times New Roman" w:cs="Times New Roman"/>
          <w:sz w:val="28"/>
          <w:szCs w:val="28"/>
        </w:rPr>
        <w:t>ком</w:t>
      </w:r>
      <w:r w:rsidR="005948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6EC">
        <w:rPr>
          <w:rFonts w:ascii="Times New Roman" w:hAnsi="Times New Roman" w:cs="Times New Roman"/>
          <w:sz w:val="28"/>
          <w:szCs w:val="28"/>
        </w:rPr>
        <w:t>установленным Департаментом образования.</w:t>
      </w:r>
      <w:r w:rsidR="008A0273">
        <w:rPr>
          <w:rFonts w:ascii="Times New Roman" w:hAnsi="Times New Roman" w:cs="Times New Roman"/>
          <w:sz w:val="28"/>
          <w:szCs w:val="28"/>
        </w:rPr>
        <w:t xml:space="preserve"> </w:t>
      </w:r>
      <w:r w:rsidR="009C70C0">
        <w:rPr>
          <w:rFonts w:ascii="Times New Roman" w:hAnsi="Times New Roman" w:cs="Times New Roman"/>
          <w:sz w:val="28"/>
          <w:szCs w:val="28"/>
        </w:rPr>
        <w:t>Плановый объем финансового обеспечения выполнения плана ФХД на 2016 год составил 60</w:t>
      </w:r>
      <w:r w:rsidR="009A200D">
        <w:rPr>
          <w:rFonts w:ascii="Times New Roman" w:hAnsi="Times New Roman" w:cs="Times New Roman"/>
          <w:sz w:val="28"/>
          <w:szCs w:val="28"/>
        </w:rPr>
        <w:t> </w:t>
      </w:r>
      <w:r w:rsidR="009C70C0">
        <w:rPr>
          <w:rFonts w:ascii="Times New Roman" w:hAnsi="Times New Roman" w:cs="Times New Roman"/>
          <w:sz w:val="28"/>
          <w:szCs w:val="28"/>
        </w:rPr>
        <w:t>646</w:t>
      </w:r>
      <w:r w:rsidR="009A200D">
        <w:rPr>
          <w:rFonts w:ascii="Times New Roman" w:hAnsi="Times New Roman" w:cs="Times New Roman"/>
          <w:sz w:val="28"/>
          <w:szCs w:val="28"/>
        </w:rPr>
        <w:t>,</w:t>
      </w:r>
      <w:r w:rsidR="009C70C0">
        <w:rPr>
          <w:rFonts w:ascii="Times New Roman" w:hAnsi="Times New Roman" w:cs="Times New Roman"/>
          <w:sz w:val="28"/>
          <w:szCs w:val="28"/>
        </w:rPr>
        <w:t>1</w:t>
      </w:r>
      <w:r w:rsidR="009A200D">
        <w:rPr>
          <w:rFonts w:ascii="Times New Roman" w:hAnsi="Times New Roman" w:cs="Times New Roman"/>
          <w:sz w:val="28"/>
          <w:szCs w:val="28"/>
        </w:rPr>
        <w:t xml:space="preserve"> тыс. рублей</w:t>
      </w:r>
      <w:r w:rsidR="009C70C0">
        <w:rPr>
          <w:rFonts w:ascii="Times New Roman" w:hAnsi="Times New Roman" w:cs="Times New Roman"/>
          <w:sz w:val="28"/>
          <w:szCs w:val="28"/>
        </w:rPr>
        <w:t xml:space="preserve">, в том числе: субсидия из окружного бюджета на выполнение государственного задания – </w:t>
      </w:r>
      <w:r w:rsidR="009C70C0" w:rsidRPr="004B1199">
        <w:rPr>
          <w:rFonts w:ascii="Times New Roman" w:hAnsi="Times New Roman" w:cs="Times New Roman"/>
          <w:sz w:val="28"/>
          <w:szCs w:val="28"/>
        </w:rPr>
        <w:t>53</w:t>
      </w:r>
      <w:r w:rsidR="00582907">
        <w:rPr>
          <w:rFonts w:ascii="Times New Roman" w:hAnsi="Times New Roman" w:cs="Times New Roman"/>
          <w:sz w:val="28"/>
          <w:szCs w:val="28"/>
        </w:rPr>
        <w:t> </w:t>
      </w:r>
      <w:r w:rsidR="009C70C0" w:rsidRPr="004B1199">
        <w:rPr>
          <w:rFonts w:ascii="Times New Roman" w:hAnsi="Times New Roman" w:cs="Times New Roman"/>
          <w:sz w:val="28"/>
          <w:szCs w:val="28"/>
        </w:rPr>
        <w:t>966</w:t>
      </w:r>
      <w:r w:rsidR="00582907">
        <w:rPr>
          <w:rFonts w:ascii="Times New Roman" w:hAnsi="Times New Roman" w:cs="Times New Roman"/>
          <w:sz w:val="28"/>
          <w:szCs w:val="28"/>
        </w:rPr>
        <w:t>,</w:t>
      </w:r>
      <w:r w:rsidR="009C70C0" w:rsidRPr="004B1199">
        <w:rPr>
          <w:rFonts w:ascii="Times New Roman" w:hAnsi="Times New Roman" w:cs="Times New Roman"/>
          <w:sz w:val="28"/>
          <w:szCs w:val="28"/>
        </w:rPr>
        <w:t>4</w:t>
      </w:r>
      <w:r w:rsidR="00582907">
        <w:rPr>
          <w:rFonts w:ascii="Times New Roman" w:hAnsi="Times New Roman" w:cs="Times New Roman"/>
          <w:sz w:val="28"/>
          <w:szCs w:val="28"/>
        </w:rPr>
        <w:t xml:space="preserve"> тыс. рублей</w:t>
      </w:r>
      <w:r w:rsidR="00876165">
        <w:rPr>
          <w:rFonts w:ascii="Times New Roman" w:hAnsi="Times New Roman" w:cs="Times New Roman"/>
          <w:sz w:val="28"/>
          <w:szCs w:val="28"/>
        </w:rPr>
        <w:t xml:space="preserve">, </w:t>
      </w:r>
      <w:r w:rsidR="009C70C0">
        <w:rPr>
          <w:rFonts w:ascii="Times New Roman" w:hAnsi="Times New Roman" w:cs="Times New Roman"/>
          <w:sz w:val="28"/>
          <w:szCs w:val="28"/>
        </w:rPr>
        <w:t xml:space="preserve">субсидии из окружного бюджета на иные цели – </w:t>
      </w:r>
      <w:r w:rsidR="009C70C0" w:rsidRPr="004B1199">
        <w:rPr>
          <w:rFonts w:ascii="Times New Roman" w:hAnsi="Times New Roman" w:cs="Times New Roman"/>
          <w:sz w:val="28"/>
          <w:szCs w:val="28"/>
        </w:rPr>
        <w:t>4</w:t>
      </w:r>
      <w:r w:rsidR="00582907">
        <w:rPr>
          <w:rFonts w:ascii="Times New Roman" w:hAnsi="Times New Roman" w:cs="Times New Roman"/>
          <w:sz w:val="28"/>
          <w:szCs w:val="28"/>
        </w:rPr>
        <w:t> </w:t>
      </w:r>
      <w:r w:rsidR="009C70C0" w:rsidRPr="004B1199">
        <w:rPr>
          <w:rFonts w:ascii="Times New Roman" w:hAnsi="Times New Roman" w:cs="Times New Roman"/>
          <w:sz w:val="28"/>
          <w:szCs w:val="28"/>
        </w:rPr>
        <w:t>219</w:t>
      </w:r>
      <w:r w:rsidR="00582907">
        <w:rPr>
          <w:rFonts w:ascii="Times New Roman" w:hAnsi="Times New Roman" w:cs="Times New Roman"/>
          <w:sz w:val="28"/>
          <w:szCs w:val="28"/>
        </w:rPr>
        <w:t>,</w:t>
      </w:r>
      <w:r w:rsidR="009C70C0" w:rsidRPr="004B1199">
        <w:rPr>
          <w:rFonts w:ascii="Times New Roman" w:hAnsi="Times New Roman" w:cs="Times New Roman"/>
          <w:sz w:val="28"/>
          <w:szCs w:val="28"/>
        </w:rPr>
        <w:t>7</w:t>
      </w:r>
      <w:r w:rsidR="00582907">
        <w:rPr>
          <w:rFonts w:ascii="Times New Roman" w:hAnsi="Times New Roman" w:cs="Times New Roman"/>
          <w:sz w:val="28"/>
          <w:szCs w:val="28"/>
        </w:rPr>
        <w:t xml:space="preserve"> тыс. рублей</w:t>
      </w:r>
      <w:r w:rsidR="00876165">
        <w:rPr>
          <w:rFonts w:ascii="Times New Roman" w:hAnsi="Times New Roman" w:cs="Times New Roman"/>
          <w:sz w:val="28"/>
          <w:szCs w:val="28"/>
        </w:rPr>
        <w:t xml:space="preserve">, </w:t>
      </w:r>
      <w:r w:rsidR="009C70C0">
        <w:rPr>
          <w:rFonts w:ascii="Times New Roman" w:hAnsi="Times New Roman" w:cs="Times New Roman"/>
          <w:sz w:val="28"/>
          <w:szCs w:val="28"/>
        </w:rPr>
        <w:t xml:space="preserve">средства от </w:t>
      </w:r>
      <w:r w:rsidR="009C70C0" w:rsidRPr="004B1199">
        <w:rPr>
          <w:rFonts w:ascii="Times New Roman" w:hAnsi="Times New Roman" w:cs="Times New Roman"/>
          <w:sz w:val="28"/>
          <w:szCs w:val="28"/>
        </w:rPr>
        <w:t>приносящей доход деятельности</w:t>
      </w:r>
      <w:r w:rsidR="009C70C0">
        <w:rPr>
          <w:rFonts w:ascii="Times New Roman" w:hAnsi="Times New Roman" w:cs="Times New Roman"/>
          <w:sz w:val="28"/>
          <w:szCs w:val="28"/>
        </w:rPr>
        <w:t xml:space="preserve"> – </w:t>
      </w:r>
      <w:r w:rsidR="009C70C0" w:rsidRPr="004B1199">
        <w:rPr>
          <w:rFonts w:ascii="Times New Roman" w:hAnsi="Times New Roman" w:cs="Times New Roman"/>
          <w:sz w:val="28"/>
          <w:szCs w:val="28"/>
        </w:rPr>
        <w:t>2</w:t>
      </w:r>
      <w:r w:rsidR="00582907">
        <w:rPr>
          <w:rFonts w:ascii="Times New Roman" w:hAnsi="Times New Roman" w:cs="Times New Roman"/>
          <w:sz w:val="28"/>
          <w:szCs w:val="28"/>
        </w:rPr>
        <w:t> </w:t>
      </w:r>
      <w:r w:rsidR="009C70C0" w:rsidRPr="004B1199">
        <w:rPr>
          <w:rFonts w:ascii="Times New Roman" w:hAnsi="Times New Roman" w:cs="Times New Roman"/>
          <w:sz w:val="28"/>
          <w:szCs w:val="28"/>
        </w:rPr>
        <w:t>460</w:t>
      </w:r>
      <w:r w:rsidR="00582907">
        <w:rPr>
          <w:rFonts w:ascii="Times New Roman" w:hAnsi="Times New Roman" w:cs="Times New Roman"/>
          <w:sz w:val="28"/>
          <w:szCs w:val="28"/>
        </w:rPr>
        <w:t>,</w:t>
      </w:r>
      <w:r w:rsidR="009C70C0">
        <w:rPr>
          <w:rFonts w:ascii="Times New Roman" w:hAnsi="Times New Roman" w:cs="Times New Roman"/>
          <w:sz w:val="28"/>
          <w:szCs w:val="28"/>
        </w:rPr>
        <w:t xml:space="preserve">0 </w:t>
      </w:r>
      <w:r w:rsidR="00582907">
        <w:rPr>
          <w:rFonts w:ascii="Times New Roman" w:hAnsi="Times New Roman" w:cs="Times New Roman"/>
          <w:sz w:val="28"/>
          <w:szCs w:val="28"/>
        </w:rPr>
        <w:t>тыс. рублей.</w:t>
      </w:r>
    </w:p>
    <w:p w:rsidR="004845AD" w:rsidRDefault="00BC4198" w:rsidP="00DF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9B">
        <w:rPr>
          <w:rFonts w:ascii="Times New Roman" w:hAnsi="Times New Roman" w:cs="Times New Roman"/>
          <w:sz w:val="28"/>
          <w:szCs w:val="28"/>
        </w:rPr>
        <w:tab/>
        <w:t xml:space="preserve">Согласно </w:t>
      </w:r>
      <w:r w:rsidR="004903C2">
        <w:rPr>
          <w:rFonts w:ascii="Times New Roman" w:hAnsi="Times New Roman" w:cs="Times New Roman"/>
          <w:sz w:val="28"/>
          <w:szCs w:val="28"/>
        </w:rPr>
        <w:t>о</w:t>
      </w:r>
      <w:r w:rsidRPr="0076089B">
        <w:rPr>
          <w:rFonts w:ascii="Times New Roman" w:hAnsi="Times New Roman" w:cs="Times New Roman"/>
          <w:sz w:val="28"/>
          <w:szCs w:val="28"/>
        </w:rPr>
        <w:t>тчет</w:t>
      </w:r>
      <w:r w:rsidR="004903C2">
        <w:rPr>
          <w:rFonts w:ascii="Times New Roman" w:hAnsi="Times New Roman" w:cs="Times New Roman"/>
          <w:sz w:val="28"/>
          <w:szCs w:val="28"/>
        </w:rPr>
        <w:t>ным</w:t>
      </w:r>
      <w:r w:rsidRPr="0076089B">
        <w:rPr>
          <w:rFonts w:ascii="Times New Roman" w:hAnsi="Times New Roman" w:cs="Times New Roman"/>
          <w:sz w:val="28"/>
          <w:szCs w:val="28"/>
        </w:rPr>
        <w:t xml:space="preserve"> </w:t>
      </w:r>
      <w:r w:rsidR="004903C2" w:rsidRPr="0076089B">
        <w:rPr>
          <w:rFonts w:ascii="Times New Roman" w:hAnsi="Times New Roman" w:cs="Times New Roman"/>
          <w:sz w:val="28"/>
          <w:szCs w:val="28"/>
        </w:rPr>
        <w:t>данным</w:t>
      </w:r>
      <w:r w:rsidR="004903C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903C2" w:rsidRPr="0076089B">
        <w:rPr>
          <w:rFonts w:ascii="Times New Roman" w:hAnsi="Times New Roman" w:cs="Times New Roman"/>
          <w:sz w:val="28"/>
          <w:szCs w:val="28"/>
        </w:rPr>
        <w:t xml:space="preserve"> за 2016 год, </w:t>
      </w:r>
      <w:r w:rsidRPr="0076089B">
        <w:rPr>
          <w:rFonts w:ascii="Times New Roman" w:hAnsi="Times New Roman" w:cs="Times New Roman"/>
          <w:sz w:val="28"/>
          <w:szCs w:val="28"/>
        </w:rPr>
        <w:t>выполнени</w:t>
      </w:r>
      <w:r w:rsidR="00A37DCB">
        <w:rPr>
          <w:rFonts w:ascii="Times New Roman" w:hAnsi="Times New Roman" w:cs="Times New Roman"/>
          <w:sz w:val="28"/>
          <w:szCs w:val="28"/>
        </w:rPr>
        <w:t>е</w:t>
      </w:r>
      <w:r w:rsidRPr="0076089B">
        <w:rPr>
          <w:rFonts w:ascii="Times New Roman" w:hAnsi="Times New Roman" w:cs="Times New Roman"/>
          <w:sz w:val="28"/>
          <w:szCs w:val="28"/>
        </w:rPr>
        <w:t xml:space="preserve"> государственного задания </w:t>
      </w:r>
      <w:r w:rsidR="004845AD">
        <w:rPr>
          <w:rFonts w:ascii="Times New Roman" w:hAnsi="Times New Roman" w:cs="Times New Roman"/>
          <w:sz w:val="28"/>
          <w:szCs w:val="28"/>
        </w:rPr>
        <w:t>сложилось следующим образом:</w:t>
      </w:r>
    </w:p>
    <w:p w:rsidR="00A37DCB" w:rsidRDefault="00407D8F" w:rsidP="00A37D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747586">
        <w:rPr>
          <w:rFonts w:ascii="Times New Roman" w:hAnsi="Times New Roman" w:cs="Times New Roman"/>
          <w:sz w:val="28"/>
          <w:szCs w:val="28"/>
        </w:rPr>
        <w:t>количественн</w:t>
      </w:r>
      <w:r w:rsidR="00E4745B">
        <w:rPr>
          <w:rFonts w:ascii="Times New Roman" w:hAnsi="Times New Roman" w:cs="Times New Roman"/>
          <w:sz w:val="28"/>
          <w:szCs w:val="28"/>
        </w:rPr>
        <w:t>ый</w:t>
      </w:r>
      <w:r w:rsidR="0074758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4745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7586">
        <w:rPr>
          <w:rFonts w:ascii="Times New Roman" w:hAnsi="Times New Roman" w:cs="Times New Roman"/>
          <w:sz w:val="28"/>
          <w:szCs w:val="28"/>
        </w:rPr>
        <w:t xml:space="preserve"> </w:t>
      </w:r>
      <w:r w:rsidR="00BC4198" w:rsidRPr="0076089B">
        <w:rPr>
          <w:rFonts w:ascii="Times New Roman" w:hAnsi="Times New Roman" w:cs="Times New Roman"/>
          <w:sz w:val="28"/>
          <w:szCs w:val="28"/>
        </w:rPr>
        <w:t>объем государственной услуги</w:t>
      </w:r>
      <w:r w:rsidR="00747586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BC4198" w:rsidRPr="0076089B">
        <w:rPr>
          <w:rFonts w:ascii="Times New Roman" w:hAnsi="Times New Roman" w:cs="Times New Roman"/>
          <w:sz w:val="28"/>
          <w:szCs w:val="28"/>
        </w:rPr>
        <w:t>44,06 тысяч человеко-часов и превысил плановое значение показателя на 50,5%</w:t>
      </w:r>
      <w:r>
        <w:rPr>
          <w:rFonts w:ascii="Times New Roman" w:hAnsi="Times New Roman" w:cs="Times New Roman"/>
          <w:sz w:val="28"/>
          <w:szCs w:val="28"/>
        </w:rPr>
        <w:t>;</w:t>
      </w:r>
      <w:r w:rsidR="00A37DCB" w:rsidRPr="00A37DCB">
        <w:rPr>
          <w:rFonts w:ascii="Times New Roman" w:hAnsi="Times New Roman" w:cs="Times New Roman"/>
          <w:sz w:val="28"/>
          <w:szCs w:val="28"/>
        </w:rPr>
        <w:t xml:space="preserve"> </w:t>
      </w:r>
      <w:r w:rsidR="00A37DCB">
        <w:rPr>
          <w:rFonts w:ascii="Times New Roman" w:hAnsi="Times New Roman" w:cs="Times New Roman"/>
          <w:sz w:val="28"/>
          <w:szCs w:val="28"/>
        </w:rPr>
        <w:t>о</w:t>
      </w:r>
      <w:r w:rsidR="00A37DCB" w:rsidRPr="0076089B">
        <w:rPr>
          <w:rFonts w:ascii="Times New Roman" w:hAnsi="Times New Roman" w:cs="Times New Roman"/>
          <w:sz w:val="28"/>
          <w:szCs w:val="28"/>
        </w:rPr>
        <w:t xml:space="preserve">бучение </w:t>
      </w:r>
      <w:r w:rsidR="00A37DCB">
        <w:rPr>
          <w:rFonts w:ascii="Times New Roman" w:hAnsi="Times New Roman" w:cs="Times New Roman"/>
          <w:sz w:val="28"/>
          <w:szCs w:val="28"/>
        </w:rPr>
        <w:t>п</w:t>
      </w:r>
      <w:r w:rsidR="00A37DCB" w:rsidRPr="0076089B">
        <w:rPr>
          <w:rFonts w:ascii="Times New Roman" w:hAnsi="Times New Roman" w:cs="Times New Roman"/>
          <w:sz w:val="28"/>
          <w:szCs w:val="28"/>
        </w:rPr>
        <w:t>рошли 1 048 человек, что</w:t>
      </w:r>
      <w:r w:rsidR="00A37DCB">
        <w:rPr>
          <w:rFonts w:ascii="Times New Roman" w:hAnsi="Times New Roman" w:cs="Times New Roman"/>
          <w:sz w:val="28"/>
          <w:szCs w:val="28"/>
        </w:rPr>
        <w:t xml:space="preserve"> превысило плановое значение показателя в 1,72 раза (610 человек). Значительное превышение планового показателя объема государственной услуги при выполнении государственного задания свидетельствует о недостатках в его планировании; </w:t>
      </w:r>
    </w:p>
    <w:p w:rsidR="00407D8F" w:rsidRDefault="00407D8F" w:rsidP="00BC4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</w:t>
      </w:r>
      <w:r w:rsidR="00747586">
        <w:rPr>
          <w:rFonts w:ascii="Times New Roman" w:hAnsi="Times New Roman" w:cs="Times New Roman"/>
          <w:sz w:val="28"/>
          <w:szCs w:val="28"/>
        </w:rPr>
        <w:t>ачественн</w:t>
      </w:r>
      <w:r w:rsidR="00E4745B">
        <w:rPr>
          <w:rFonts w:ascii="Times New Roman" w:hAnsi="Times New Roman" w:cs="Times New Roman"/>
          <w:sz w:val="28"/>
          <w:szCs w:val="28"/>
        </w:rPr>
        <w:t>ый</w:t>
      </w:r>
      <w:r w:rsidR="0074758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4745B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747586">
        <w:rPr>
          <w:rFonts w:ascii="Times New Roman" w:hAnsi="Times New Roman" w:cs="Times New Roman"/>
          <w:sz w:val="28"/>
          <w:szCs w:val="28"/>
        </w:rPr>
        <w:t xml:space="preserve"> «</w:t>
      </w:r>
      <w:r w:rsidR="00747586" w:rsidRPr="00E85682">
        <w:rPr>
          <w:rFonts w:ascii="Times New Roman" w:hAnsi="Times New Roman" w:cs="Times New Roman"/>
          <w:sz w:val="28"/>
          <w:szCs w:val="28"/>
        </w:rPr>
        <w:t>доля лиц, прошедших обучение по дополнительным профессиональным программам повышения квалификации</w:t>
      </w:r>
      <w:r w:rsidR="00747586">
        <w:rPr>
          <w:rFonts w:ascii="Times New Roman" w:hAnsi="Times New Roman" w:cs="Times New Roman"/>
          <w:sz w:val="28"/>
          <w:szCs w:val="28"/>
        </w:rPr>
        <w:t xml:space="preserve"> равная 100%,</w:t>
      </w:r>
      <w:r w:rsidR="00747586" w:rsidRPr="00E85682">
        <w:rPr>
          <w:rFonts w:ascii="Times New Roman" w:hAnsi="Times New Roman" w:cs="Times New Roman"/>
          <w:sz w:val="28"/>
          <w:szCs w:val="28"/>
        </w:rPr>
        <w:t xml:space="preserve"> от общего числа лиц, нуждающихся в данном обучении</w:t>
      </w:r>
      <w:r w:rsidR="00747586">
        <w:rPr>
          <w:rFonts w:ascii="Times New Roman" w:hAnsi="Times New Roman" w:cs="Times New Roman"/>
          <w:sz w:val="28"/>
          <w:szCs w:val="28"/>
        </w:rPr>
        <w:t>» достигнут.</w:t>
      </w:r>
      <w:r w:rsidR="00252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198" w:rsidRDefault="00407D8F" w:rsidP="00BC4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6089B">
        <w:rPr>
          <w:rFonts w:ascii="Times New Roman" w:hAnsi="Times New Roman" w:cs="Times New Roman"/>
          <w:sz w:val="28"/>
          <w:szCs w:val="28"/>
        </w:rPr>
        <w:t>В рамках выполнения государственного задания Учреждением реализованы 24 дополнительные профессиональные программы общей продолжительность</w:t>
      </w:r>
      <w:r w:rsidR="0065327A">
        <w:rPr>
          <w:rFonts w:ascii="Times New Roman" w:hAnsi="Times New Roman" w:cs="Times New Roman"/>
          <w:sz w:val="28"/>
          <w:szCs w:val="28"/>
        </w:rPr>
        <w:t>ю</w:t>
      </w:r>
      <w:r w:rsidRPr="0076089B">
        <w:rPr>
          <w:rFonts w:ascii="Times New Roman" w:hAnsi="Times New Roman" w:cs="Times New Roman"/>
          <w:sz w:val="28"/>
          <w:szCs w:val="28"/>
        </w:rPr>
        <w:t xml:space="preserve"> 1 122 часа, из них 3 программы – в очной форме, 1 – в форме семинара, 20 – с использованием дистанционных образовательных технологий. </w:t>
      </w:r>
    </w:p>
    <w:p w:rsidR="00071F98" w:rsidRDefault="0041765A" w:rsidP="008A0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4198">
        <w:rPr>
          <w:rFonts w:ascii="Times New Roman" w:hAnsi="Times New Roman" w:cs="Times New Roman"/>
          <w:sz w:val="28"/>
          <w:szCs w:val="28"/>
        </w:rPr>
        <w:t xml:space="preserve">Информация об исполнении Учреждением плановых назначений, предусмотренных в плане ФХД на выполнение государственного задания, </w:t>
      </w:r>
      <w:r w:rsidR="00A37DCB">
        <w:rPr>
          <w:rFonts w:ascii="Times New Roman" w:hAnsi="Times New Roman" w:cs="Times New Roman"/>
          <w:sz w:val="28"/>
          <w:szCs w:val="28"/>
        </w:rPr>
        <w:t xml:space="preserve">согласно отчетным данным, </w:t>
      </w:r>
      <w:r w:rsidR="00BC4198">
        <w:rPr>
          <w:rFonts w:ascii="Times New Roman" w:hAnsi="Times New Roman" w:cs="Times New Roman"/>
          <w:sz w:val="28"/>
          <w:szCs w:val="28"/>
        </w:rPr>
        <w:t>приведена в таблице.</w:t>
      </w:r>
    </w:p>
    <w:p w:rsidR="00BC4198" w:rsidRDefault="005B4ECD" w:rsidP="00BC41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 </w:t>
      </w:r>
      <w:r w:rsidR="00BC4198"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4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1417"/>
        <w:gridCol w:w="1458"/>
      </w:tblGrid>
      <w:tr w:rsidR="005B4ECD" w:rsidRPr="00DF7CA5" w:rsidTr="00725BFB">
        <w:trPr>
          <w:trHeight w:val="6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CD" w:rsidRPr="00DF7CA5" w:rsidRDefault="00B02E69" w:rsidP="00EB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расходов на выполнение государственного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CD" w:rsidRPr="00DF7CA5" w:rsidRDefault="005B4ECD" w:rsidP="00F15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Утверждено 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CD" w:rsidRPr="00DF7CA5" w:rsidRDefault="005B4ECD" w:rsidP="00EB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Кассовое исполнение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CD" w:rsidRPr="00DF7CA5" w:rsidRDefault="005B4ECD" w:rsidP="00725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Исполнение, % (гр.3/гр.2)</w:t>
            </w:r>
          </w:p>
        </w:tc>
      </w:tr>
      <w:tr w:rsidR="005B4ECD" w:rsidRPr="00DF7CA5" w:rsidTr="00725BF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CD" w:rsidRPr="00DF7CA5" w:rsidRDefault="005B4ECD" w:rsidP="00EB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CD" w:rsidRPr="00DF7CA5" w:rsidRDefault="005B4ECD" w:rsidP="00EB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CD" w:rsidRPr="00DF7CA5" w:rsidRDefault="005B4ECD" w:rsidP="00EB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CD" w:rsidRPr="00DF7CA5" w:rsidRDefault="005B4ECD" w:rsidP="00EB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B4ECD" w:rsidRPr="00DF7CA5" w:rsidTr="00F15F97">
        <w:trPr>
          <w:trHeight w:val="2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5B4ECD" w:rsidRPr="00DF7CA5" w:rsidRDefault="005B4ECD" w:rsidP="00615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Субсидия из окружного бюджета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государственного задания</w:t>
            </w:r>
            <w:r w:rsidR="00F15F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том числе: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B4ECD" w:rsidRPr="00DF7CA5" w:rsidTr="00725BF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CD" w:rsidRPr="00DF7CA5" w:rsidRDefault="005B4ECD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B4ECD" w:rsidRPr="00DF7CA5" w:rsidTr="00725BFB">
        <w:trPr>
          <w:trHeight w:val="4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CD" w:rsidRPr="00DF7CA5" w:rsidRDefault="005B4ECD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 персоналу учреждений, за исключением ФОТ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B4ECD" w:rsidRPr="00DF7CA5" w:rsidTr="00725BFB">
        <w:trPr>
          <w:trHeight w:val="6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CD" w:rsidRPr="00DF7CA5" w:rsidRDefault="005B4ECD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B4ECD" w:rsidRPr="00DF7CA5" w:rsidTr="00725BFB">
        <w:trPr>
          <w:trHeight w:val="4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CD" w:rsidRPr="00DF7CA5" w:rsidRDefault="005B4ECD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  <w:r w:rsidRPr="003B7B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B4ECD" w:rsidRPr="00DF7CA5" w:rsidTr="00725BFB">
        <w:trPr>
          <w:trHeight w:val="45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CD" w:rsidRPr="00DF7CA5" w:rsidRDefault="005B4ECD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B4ECD" w:rsidRPr="00DF7CA5" w:rsidTr="00725BF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CD" w:rsidRPr="00DF7CA5" w:rsidRDefault="005B4ECD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B4ECD" w:rsidRPr="00DF7CA5" w:rsidTr="00725BFB">
        <w:trPr>
          <w:trHeight w:val="2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ECD" w:rsidRPr="00DF7CA5" w:rsidRDefault="005B4ECD" w:rsidP="00EB3F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ECD" w:rsidRPr="00DF7CA5" w:rsidRDefault="005B4ECD" w:rsidP="005B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F7C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</w:tbl>
    <w:p w:rsidR="00CE4C77" w:rsidRDefault="00071F98" w:rsidP="00BC4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7DCB" w:rsidRPr="00C72A70" w:rsidRDefault="00CE4C77" w:rsidP="00A37D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7DCB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Учреждением в 2016 году в нарушение бюджетного законодательства </w:t>
      </w:r>
      <w:r w:rsidR="00A37DCB" w:rsidRPr="000E0E56">
        <w:rPr>
          <w:rFonts w:ascii="Times New Roman" w:hAnsi="Times New Roman" w:cs="Times New Roman"/>
          <w:sz w:val="28"/>
          <w:szCs w:val="28"/>
        </w:rPr>
        <w:t>(абзац 3 пункта 1 статьи 78.1 Бюджетного кодекса) и условий Соглашения (пункт 4.3.1.)</w:t>
      </w:r>
      <w:r w:rsidR="00A37DCB">
        <w:rPr>
          <w:rFonts w:ascii="Times New Roman" w:hAnsi="Times New Roman" w:cs="Times New Roman"/>
          <w:sz w:val="28"/>
          <w:szCs w:val="28"/>
        </w:rPr>
        <w:t xml:space="preserve"> за счет средств субсидии на финансовое обеспечение выполнения государственного задания (вид расходов 621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работ)») в объеме </w:t>
      </w:r>
      <w:r w:rsidR="00A37DCB" w:rsidRPr="000E0E56">
        <w:rPr>
          <w:rFonts w:ascii="Times New Roman" w:hAnsi="Times New Roman" w:cs="Times New Roman"/>
          <w:sz w:val="28"/>
          <w:szCs w:val="28"/>
        </w:rPr>
        <w:t>1 357,9 тыс. рублей</w:t>
      </w:r>
      <w:r w:rsidR="00A37DCB">
        <w:rPr>
          <w:rFonts w:ascii="Times New Roman" w:hAnsi="Times New Roman" w:cs="Times New Roman"/>
          <w:sz w:val="28"/>
          <w:szCs w:val="28"/>
        </w:rPr>
        <w:t xml:space="preserve">  произведены расходы на оплату услуг по договорам гражданско-правового характера</w:t>
      </w:r>
      <w:r w:rsidR="00A37DCB" w:rsidRPr="00092A88">
        <w:rPr>
          <w:rFonts w:ascii="Times New Roman" w:hAnsi="Times New Roman" w:cs="Times New Roman"/>
          <w:sz w:val="28"/>
          <w:szCs w:val="28"/>
        </w:rPr>
        <w:t xml:space="preserve"> </w:t>
      </w:r>
      <w:r w:rsidR="00A37DCB">
        <w:rPr>
          <w:rFonts w:ascii="Times New Roman" w:hAnsi="Times New Roman" w:cs="Times New Roman"/>
          <w:sz w:val="28"/>
          <w:szCs w:val="28"/>
        </w:rPr>
        <w:t xml:space="preserve">в рамках оказания образовательных услуг, </w:t>
      </w:r>
      <w:r w:rsidR="00A37DCB" w:rsidRPr="00A32500">
        <w:rPr>
          <w:rFonts w:ascii="Times New Roman" w:hAnsi="Times New Roman" w:cs="Times New Roman"/>
          <w:sz w:val="28"/>
          <w:szCs w:val="28"/>
        </w:rPr>
        <w:t>не предусмотренны</w:t>
      </w:r>
      <w:r w:rsidR="00A37DCB">
        <w:rPr>
          <w:rFonts w:ascii="Times New Roman" w:hAnsi="Times New Roman" w:cs="Times New Roman"/>
          <w:sz w:val="28"/>
          <w:szCs w:val="28"/>
        </w:rPr>
        <w:t>х</w:t>
      </w:r>
      <w:r w:rsidR="00A37DCB" w:rsidRPr="00A32500">
        <w:rPr>
          <w:rFonts w:ascii="Times New Roman" w:hAnsi="Times New Roman" w:cs="Times New Roman"/>
          <w:sz w:val="28"/>
          <w:szCs w:val="28"/>
        </w:rPr>
        <w:t xml:space="preserve"> государственным заданием</w:t>
      </w:r>
      <w:r w:rsidR="00A37DCB">
        <w:rPr>
          <w:rFonts w:ascii="Times New Roman" w:hAnsi="Times New Roman" w:cs="Times New Roman"/>
          <w:sz w:val="28"/>
          <w:szCs w:val="28"/>
        </w:rPr>
        <w:t xml:space="preserve"> (на цели не связанные с выполнением государственного задания).</w:t>
      </w:r>
      <w:r w:rsidR="00A37DCB" w:rsidRPr="00A32500">
        <w:rPr>
          <w:rFonts w:ascii="Times New Roman" w:hAnsi="Times New Roman" w:cs="Times New Roman"/>
          <w:sz w:val="28"/>
          <w:szCs w:val="28"/>
        </w:rPr>
        <w:t xml:space="preserve"> </w:t>
      </w:r>
      <w:r w:rsidR="00A37DCB">
        <w:rPr>
          <w:rFonts w:ascii="Times New Roman" w:hAnsi="Times New Roman" w:cs="Times New Roman"/>
          <w:sz w:val="28"/>
          <w:szCs w:val="28"/>
        </w:rPr>
        <w:t xml:space="preserve"> </w:t>
      </w:r>
      <w:r w:rsidR="00A37DC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37DCB">
        <w:rPr>
          <w:rFonts w:ascii="Times New Roman" w:hAnsi="Times New Roman" w:cs="Times New Roman"/>
          <w:sz w:val="28"/>
          <w:szCs w:val="28"/>
        </w:rPr>
        <w:tab/>
      </w:r>
    </w:p>
    <w:p w:rsidR="00BC4198" w:rsidRDefault="00A37DCB" w:rsidP="00BC4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B714A">
        <w:rPr>
          <w:rFonts w:ascii="Times New Roman" w:hAnsi="Times New Roman" w:cs="Times New Roman"/>
          <w:sz w:val="28"/>
          <w:szCs w:val="28"/>
        </w:rPr>
        <w:t xml:space="preserve">В связи с отсутствием в </w:t>
      </w:r>
      <w:r w:rsidR="003B714A" w:rsidRPr="00361603">
        <w:rPr>
          <w:rFonts w:ascii="Times New Roman" w:hAnsi="Times New Roman" w:cs="Times New Roman"/>
          <w:sz w:val="28"/>
          <w:szCs w:val="28"/>
        </w:rPr>
        <w:t>штатно</w:t>
      </w:r>
      <w:r w:rsidR="003B714A">
        <w:rPr>
          <w:rFonts w:ascii="Times New Roman" w:hAnsi="Times New Roman" w:cs="Times New Roman"/>
          <w:sz w:val="28"/>
          <w:szCs w:val="28"/>
        </w:rPr>
        <w:t>м</w:t>
      </w:r>
      <w:r w:rsidR="003B714A" w:rsidRPr="00361603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3B714A">
        <w:rPr>
          <w:rFonts w:ascii="Times New Roman" w:hAnsi="Times New Roman" w:cs="Times New Roman"/>
          <w:sz w:val="28"/>
          <w:szCs w:val="28"/>
        </w:rPr>
        <w:t>и</w:t>
      </w:r>
      <w:r w:rsidR="003B714A" w:rsidRPr="00361603">
        <w:rPr>
          <w:rFonts w:ascii="Times New Roman" w:hAnsi="Times New Roman" w:cs="Times New Roman"/>
          <w:sz w:val="28"/>
          <w:szCs w:val="28"/>
        </w:rPr>
        <w:t xml:space="preserve"> Учреждения должност</w:t>
      </w:r>
      <w:r w:rsidR="003B714A">
        <w:rPr>
          <w:rFonts w:ascii="Times New Roman" w:hAnsi="Times New Roman" w:cs="Times New Roman"/>
          <w:sz w:val="28"/>
          <w:szCs w:val="28"/>
        </w:rPr>
        <w:t>ей</w:t>
      </w:r>
      <w:r w:rsidR="003B714A" w:rsidRPr="00361603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="003B71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выполнения работ, связанных с реализацией дополнительных профессиональных программ в рамках выполнения государственного задания, в проверяемом периоде привлекались специалисты необходимой квалификации, работающие в образовательных учреждениях округа и за его пределами, а также работники Учреждения, с которыми заключались договоры возмездного оказания услуг.</w:t>
      </w:r>
      <w:r w:rsidRPr="00142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77D" w:rsidRDefault="001A01B3" w:rsidP="00A442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4198">
        <w:rPr>
          <w:rFonts w:ascii="Times New Roman" w:hAnsi="Times New Roman" w:cs="Times New Roman"/>
          <w:sz w:val="28"/>
          <w:szCs w:val="28"/>
        </w:rPr>
        <w:t xml:space="preserve">При выборочной  проверке правильности начисления заработной платы и </w:t>
      </w:r>
      <w:r w:rsidR="00BC4198" w:rsidRPr="00E87585">
        <w:rPr>
          <w:rFonts w:ascii="Times New Roman" w:hAnsi="Times New Roman" w:cs="Times New Roman"/>
          <w:sz w:val="28"/>
          <w:szCs w:val="28"/>
        </w:rPr>
        <w:t>среднего заработка для оплаты отпусков</w:t>
      </w:r>
      <w:r w:rsidR="00BC41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198">
        <w:rPr>
          <w:rFonts w:ascii="Times New Roman" w:hAnsi="Times New Roman" w:cs="Times New Roman"/>
          <w:sz w:val="28"/>
          <w:szCs w:val="28"/>
        </w:rPr>
        <w:t>работникам Учреждения установлено</w:t>
      </w:r>
      <w:r w:rsidR="009D326B">
        <w:rPr>
          <w:rFonts w:ascii="Times New Roman" w:hAnsi="Times New Roman" w:cs="Times New Roman"/>
          <w:sz w:val="28"/>
          <w:szCs w:val="28"/>
        </w:rPr>
        <w:t xml:space="preserve">, что </w:t>
      </w:r>
      <w:r w:rsidR="00BC4198" w:rsidRPr="006B408E">
        <w:rPr>
          <w:rFonts w:ascii="Times New Roman" w:hAnsi="Times New Roman" w:cs="Times New Roman"/>
          <w:sz w:val="28"/>
          <w:szCs w:val="28"/>
        </w:rPr>
        <w:t>в нарушение абзаца 3 части 1 пункта 16 Положения об особенностях порядка исчисления средней заработной платы, утвержденного Постановлением Правительства Российской Федерации от 24 декабря 2007 года №922, не произведена индексация отпускных сумм в связи с повышением должностных окладов работникам Учреждения с 1 июля 2016 года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BC4198" w:rsidRPr="006B408E">
        <w:rPr>
          <w:rFonts w:ascii="Times New Roman" w:hAnsi="Times New Roman" w:cs="Times New Roman"/>
          <w:sz w:val="28"/>
          <w:szCs w:val="28"/>
        </w:rPr>
        <w:t xml:space="preserve"> результате чего, отпускные вы</w:t>
      </w:r>
      <w:r w:rsidR="008A377D" w:rsidRPr="006B408E">
        <w:rPr>
          <w:rFonts w:ascii="Times New Roman" w:hAnsi="Times New Roman" w:cs="Times New Roman"/>
          <w:sz w:val="28"/>
          <w:szCs w:val="28"/>
        </w:rPr>
        <w:t>платы ряда сотрудников занижены.</w:t>
      </w:r>
      <w:r w:rsidR="00BC4198">
        <w:rPr>
          <w:rFonts w:ascii="Times New Roman" w:hAnsi="Times New Roman" w:cs="Times New Roman"/>
          <w:sz w:val="28"/>
          <w:szCs w:val="28"/>
        </w:rPr>
        <w:tab/>
      </w:r>
    </w:p>
    <w:p w:rsidR="00BC4198" w:rsidRDefault="008A377D" w:rsidP="003B7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BC4198">
        <w:rPr>
          <w:rFonts w:ascii="Times New Roman" w:hAnsi="Times New Roman" w:cs="Times New Roman"/>
          <w:sz w:val="28"/>
          <w:szCs w:val="28"/>
        </w:rPr>
        <w:t xml:space="preserve"> ходе контрольного мероприятия, на основании приказа от 17 февраля 2017 года №03-02/66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4198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нарушения устранены – </w:t>
      </w:r>
      <w:r w:rsidR="00BC4198">
        <w:rPr>
          <w:rFonts w:ascii="Times New Roman" w:hAnsi="Times New Roman" w:cs="Times New Roman"/>
          <w:sz w:val="28"/>
          <w:szCs w:val="28"/>
        </w:rPr>
        <w:t>произведен перерасчет отпускных сумм</w:t>
      </w:r>
      <w:r>
        <w:rPr>
          <w:rFonts w:ascii="Times New Roman" w:hAnsi="Times New Roman" w:cs="Times New Roman"/>
          <w:sz w:val="28"/>
          <w:szCs w:val="28"/>
        </w:rPr>
        <w:t xml:space="preserve"> работникам учреждения</w:t>
      </w:r>
      <w:r w:rsidR="00BC4198">
        <w:rPr>
          <w:rFonts w:ascii="Times New Roman" w:hAnsi="Times New Roman" w:cs="Times New Roman"/>
          <w:sz w:val="28"/>
          <w:szCs w:val="28"/>
        </w:rPr>
        <w:t xml:space="preserve">, в общей </w:t>
      </w:r>
      <w:r w:rsidR="00BC4198" w:rsidRPr="00E47F1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A61B2">
        <w:rPr>
          <w:rFonts w:ascii="Times New Roman" w:hAnsi="Times New Roman" w:cs="Times New Roman"/>
          <w:sz w:val="28"/>
          <w:szCs w:val="28"/>
        </w:rPr>
        <w:t xml:space="preserve">        </w:t>
      </w:r>
      <w:r w:rsidR="00BC4198" w:rsidRPr="00E47F17">
        <w:rPr>
          <w:rFonts w:ascii="Times New Roman" w:hAnsi="Times New Roman" w:cs="Times New Roman"/>
          <w:sz w:val="28"/>
          <w:szCs w:val="28"/>
        </w:rPr>
        <w:t>159</w:t>
      </w:r>
      <w:r w:rsidR="00532C61">
        <w:rPr>
          <w:rFonts w:ascii="Times New Roman" w:hAnsi="Times New Roman" w:cs="Times New Roman"/>
          <w:sz w:val="28"/>
          <w:szCs w:val="28"/>
        </w:rPr>
        <w:t>,</w:t>
      </w:r>
      <w:r w:rsidR="00BC4198" w:rsidRPr="00E47F17">
        <w:rPr>
          <w:rFonts w:ascii="Times New Roman" w:hAnsi="Times New Roman" w:cs="Times New Roman"/>
          <w:sz w:val="28"/>
          <w:szCs w:val="28"/>
        </w:rPr>
        <w:t>9</w:t>
      </w:r>
      <w:r w:rsidR="00532C61">
        <w:rPr>
          <w:rFonts w:ascii="Times New Roman" w:hAnsi="Times New Roman" w:cs="Times New Roman"/>
          <w:sz w:val="28"/>
          <w:szCs w:val="28"/>
        </w:rPr>
        <w:t xml:space="preserve"> тыс. рублей.</w:t>
      </w:r>
      <w:r>
        <w:rPr>
          <w:rFonts w:ascii="Times New Roman" w:hAnsi="Times New Roman" w:cs="Times New Roman"/>
          <w:sz w:val="28"/>
          <w:szCs w:val="28"/>
        </w:rPr>
        <w:tab/>
      </w:r>
      <w:r w:rsidR="00BC4198" w:rsidRPr="00403ADE">
        <w:rPr>
          <w:b/>
          <w:bCs/>
          <w:color w:val="000000"/>
        </w:rPr>
        <w:t xml:space="preserve"> </w:t>
      </w:r>
    </w:p>
    <w:p w:rsidR="0025607B" w:rsidRDefault="00BC4198" w:rsidP="002560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состоянию на 1 января 2016 года в оперативном управлении Учреждения находилось государственное имущество на общую сумму 18</w:t>
      </w:r>
      <w:r w:rsidR="00F15F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914</w:t>
      </w:r>
      <w:r w:rsidR="00F15F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F15F9C">
        <w:rPr>
          <w:rFonts w:ascii="Times New Roman" w:hAnsi="Times New Roman" w:cs="Times New Roman"/>
          <w:sz w:val="28"/>
          <w:szCs w:val="28"/>
        </w:rPr>
        <w:t xml:space="preserve"> тыс. рублей</w:t>
      </w:r>
      <w:r>
        <w:rPr>
          <w:rFonts w:ascii="Times New Roman" w:hAnsi="Times New Roman" w:cs="Times New Roman"/>
          <w:sz w:val="28"/>
          <w:szCs w:val="28"/>
        </w:rPr>
        <w:t>, в том числе особо ценное – на сумму</w:t>
      </w:r>
      <w:r w:rsidR="00F15F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F15F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868</w:t>
      </w:r>
      <w:r w:rsidR="00F15F9C">
        <w:rPr>
          <w:rFonts w:ascii="Times New Roman" w:hAnsi="Times New Roman" w:cs="Times New Roman"/>
          <w:sz w:val="28"/>
          <w:szCs w:val="28"/>
        </w:rPr>
        <w:t>,2 тыс. 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Перечень объектов особо ценного движимого имущества</w:t>
      </w:r>
      <w:r w:rsidR="00E31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AE187B">
        <w:rPr>
          <w:rFonts w:ascii="Times New Roman" w:hAnsi="Times New Roman" w:cs="Times New Roman"/>
          <w:sz w:val="28"/>
          <w:szCs w:val="28"/>
        </w:rPr>
        <w:t xml:space="preserve">в установленном порядке. </w:t>
      </w:r>
      <w:r w:rsidR="0025607B">
        <w:rPr>
          <w:rFonts w:ascii="Times New Roman" w:hAnsi="Times New Roman" w:cs="Times New Roman"/>
          <w:sz w:val="28"/>
          <w:szCs w:val="28"/>
        </w:rPr>
        <w:t xml:space="preserve">Амортизация основных средств на конец года </w:t>
      </w:r>
      <w:r w:rsidR="00463750">
        <w:rPr>
          <w:rFonts w:ascii="Times New Roman" w:hAnsi="Times New Roman" w:cs="Times New Roman"/>
          <w:sz w:val="28"/>
          <w:szCs w:val="28"/>
        </w:rPr>
        <w:t xml:space="preserve">2016 год </w:t>
      </w:r>
      <w:r w:rsidR="0025607B">
        <w:rPr>
          <w:rFonts w:ascii="Times New Roman" w:hAnsi="Times New Roman" w:cs="Times New Roman"/>
          <w:sz w:val="28"/>
          <w:szCs w:val="28"/>
        </w:rPr>
        <w:t xml:space="preserve">составила 97% от балансовой  стоимости основных средств. </w:t>
      </w:r>
    </w:p>
    <w:p w:rsidR="00D038DE" w:rsidRDefault="009A74AF" w:rsidP="00E049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FB3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B8790A">
        <w:rPr>
          <w:rFonts w:ascii="Times New Roman" w:hAnsi="Times New Roman" w:cs="Times New Roman"/>
          <w:sz w:val="28"/>
          <w:szCs w:val="28"/>
        </w:rPr>
        <w:t>использ</w:t>
      </w:r>
      <w:r w:rsidR="00A97FB3">
        <w:rPr>
          <w:rFonts w:ascii="Times New Roman" w:hAnsi="Times New Roman" w:cs="Times New Roman"/>
          <w:sz w:val="28"/>
          <w:szCs w:val="28"/>
        </w:rPr>
        <w:t>уется</w:t>
      </w:r>
      <w:r w:rsidR="00B8790A">
        <w:rPr>
          <w:rFonts w:ascii="Times New Roman" w:hAnsi="Times New Roman" w:cs="Times New Roman"/>
          <w:sz w:val="28"/>
          <w:szCs w:val="28"/>
        </w:rPr>
        <w:t xml:space="preserve"> </w:t>
      </w:r>
      <w:r w:rsidR="00BC4198">
        <w:rPr>
          <w:rFonts w:ascii="Times New Roman" w:hAnsi="Times New Roman" w:cs="Times New Roman"/>
          <w:sz w:val="28"/>
          <w:szCs w:val="28"/>
        </w:rPr>
        <w:t>недвижимо</w:t>
      </w:r>
      <w:r w:rsidR="00A97FB3">
        <w:rPr>
          <w:rFonts w:ascii="Times New Roman" w:hAnsi="Times New Roman" w:cs="Times New Roman"/>
          <w:sz w:val="28"/>
          <w:szCs w:val="28"/>
        </w:rPr>
        <w:t>е</w:t>
      </w:r>
      <w:r w:rsidR="00BC4198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A97FB3">
        <w:rPr>
          <w:rFonts w:ascii="Times New Roman" w:hAnsi="Times New Roman" w:cs="Times New Roman"/>
          <w:sz w:val="28"/>
          <w:szCs w:val="28"/>
        </w:rPr>
        <w:t>о</w:t>
      </w:r>
      <w:r w:rsidR="00BC4198">
        <w:rPr>
          <w:rFonts w:ascii="Times New Roman" w:hAnsi="Times New Roman" w:cs="Times New Roman"/>
          <w:sz w:val="28"/>
          <w:szCs w:val="28"/>
        </w:rPr>
        <w:t xml:space="preserve"> общей площадью 1 361,3 м</w:t>
      </w:r>
      <w:r w:rsidR="00BC41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BC4198">
        <w:rPr>
          <w:rFonts w:ascii="Times New Roman" w:hAnsi="Times New Roman" w:cs="Times New Roman"/>
          <w:sz w:val="28"/>
          <w:szCs w:val="28"/>
        </w:rPr>
        <w:t xml:space="preserve"> </w:t>
      </w:r>
      <w:r w:rsidR="00D038DE">
        <w:rPr>
          <w:rFonts w:ascii="Times New Roman" w:hAnsi="Times New Roman" w:cs="Times New Roman"/>
          <w:sz w:val="28"/>
          <w:szCs w:val="28"/>
        </w:rPr>
        <w:t xml:space="preserve">(служебные и ведомственные жилые помещения (общежитие) </w:t>
      </w:r>
      <w:r w:rsidR="00BC4198">
        <w:rPr>
          <w:rFonts w:ascii="Times New Roman" w:hAnsi="Times New Roman" w:cs="Times New Roman"/>
          <w:sz w:val="28"/>
          <w:szCs w:val="28"/>
        </w:rPr>
        <w:t>по адресу: г.Анадырь, ул. Беринга, дом 5, 7</w:t>
      </w:r>
      <w:r w:rsidR="006B408E">
        <w:rPr>
          <w:rFonts w:ascii="Times New Roman" w:hAnsi="Times New Roman" w:cs="Times New Roman"/>
          <w:sz w:val="28"/>
          <w:szCs w:val="28"/>
        </w:rPr>
        <w:t>.</w:t>
      </w:r>
      <w:r w:rsidR="00D038DE" w:rsidRPr="00D038DE">
        <w:rPr>
          <w:rFonts w:ascii="Times New Roman" w:hAnsi="Times New Roman" w:cs="Times New Roman"/>
          <w:sz w:val="28"/>
          <w:szCs w:val="28"/>
        </w:rPr>
        <w:t xml:space="preserve"> </w:t>
      </w:r>
      <w:r w:rsidR="00251255">
        <w:rPr>
          <w:rFonts w:ascii="Times New Roman" w:hAnsi="Times New Roman" w:cs="Times New Roman"/>
          <w:sz w:val="28"/>
          <w:szCs w:val="28"/>
        </w:rPr>
        <w:t xml:space="preserve"> В ходе контрольного мероприятия установлено, что ж</w:t>
      </w:r>
      <w:r w:rsidR="00D038DE">
        <w:rPr>
          <w:rFonts w:ascii="Times New Roman" w:hAnsi="Times New Roman" w:cs="Times New Roman"/>
          <w:sz w:val="28"/>
          <w:szCs w:val="28"/>
        </w:rPr>
        <w:t>илые помещения в общежитии предоставлялись лицам,</w:t>
      </w:r>
      <w:r w:rsidR="00D038DE" w:rsidRPr="003E43E8">
        <w:rPr>
          <w:rFonts w:ascii="Times New Roman" w:hAnsi="Times New Roman" w:cs="Times New Roman"/>
          <w:sz w:val="28"/>
          <w:szCs w:val="28"/>
        </w:rPr>
        <w:t xml:space="preserve"> </w:t>
      </w:r>
      <w:r w:rsidR="00D038DE">
        <w:rPr>
          <w:rFonts w:ascii="Times New Roman" w:hAnsi="Times New Roman" w:cs="Times New Roman"/>
          <w:sz w:val="28"/>
          <w:szCs w:val="28"/>
        </w:rPr>
        <w:t>обучающимся  по дополнительным профессиональным программам, а также работникам Учреждения</w:t>
      </w:r>
      <w:r w:rsidR="006B0940">
        <w:rPr>
          <w:rFonts w:ascii="Times New Roman" w:hAnsi="Times New Roman" w:cs="Times New Roman"/>
          <w:sz w:val="28"/>
          <w:szCs w:val="28"/>
        </w:rPr>
        <w:t>,</w:t>
      </w:r>
      <w:r w:rsidR="00D038DE">
        <w:rPr>
          <w:rFonts w:ascii="Times New Roman" w:hAnsi="Times New Roman" w:cs="Times New Roman"/>
          <w:sz w:val="28"/>
          <w:szCs w:val="28"/>
        </w:rPr>
        <w:t xml:space="preserve"> в рамках уставной деятельности, не относящейся к основным видам деятельности и </w:t>
      </w:r>
      <w:r w:rsidR="00251255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 w:rsidR="00E04981">
        <w:rPr>
          <w:rFonts w:ascii="Times New Roman" w:hAnsi="Times New Roman" w:cs="Times New Roman"/>
          <w:sz w:val="28"/>
          <w:szCs w:val="28"/>
        </w:rPr>
        <w:t xml:space="preserve">с </w:t>
      </w:r>
      <w:r w:rsidR="00D038DE">
        <w:rPr>
          <w:rFonts w:ascii="Times New Roman" w:hAnsi="Times New Roman" w:cs="Times New Roman"/>
          <w:sz w:val="28"/>
          <w:szCs w:val="28"/>
        </w:rPr>
        <w:t>установленным порядком предоставления и использования ведомственных служебных жилых помещений Учреждения</w:t>
      </w:r>
      <w:r w:rsidR="00CC62BC">
        <w:rPr>
          <w:rFonts w:ascii="Times New Roman" w:hAnsi="Times New Roman" w:cs="Times New Roman"/>
          <w:sz w:val="28"/>
          <w:szCs w:val="28"/>
        </w:rPr>
        <w:t xml:space="preserve">. </w:t>
      </w:r>
      <w:r w:rsidR="00D038DE">
        <w:rPr>
          <w:rFonts w:ascii="Times New Roman" w:hAnsi="Times New Roman" w:cs="Times New Roman"/>
          <w:sz w:val="28"/>
          <w:szCs w:val="28"/>
        </w:rPr>
        <w:t xml:space="preserve">Доходы, полученные от оплаты коммунальных услуг проживающими в общежитии гражданами, направлялись на оплату </w:t>
      </w:r>
      <w:r w:rsidR="003B714A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D038DE">
        <w:rPr>
          <w:rFonts w:ascii="Times New Roman" w:hAnsi="Times New Roman" w:cs="Times New Roman"/>
          <w:sz w:val="28"/>
          <w:szCs w:val="28"/>
        </w:rPr>
        <w:t>коммунальных услуг. Задолженности по расчетам с работниками и лицами, обучающим</w:t>
      </w:r>
      <w:r w:rsidR="00E04981">
        <w:rPr>
          <w:rFonts w:ascii="Times New Roman" w:hAnsi="Times New Roman" w:cs="Times New Roman"/>
          <w:sz w:val="28"/>
          <w:szCs w:val="28"/>
        </w:rPr>
        <w:t>и</w:t>
      </w:r>
      <w:r w:rsidR="00D038DE">
        <w:rPr>
          <w:rFonts w:ascii="Times New Roman" w:hAnsi="Times New Roman" w:cs="Times New Roman"/>
          <w:sz w:val="28"/>
          <w:szCs w:val="28"/>
        </w:rPr>
        <w:t xml:space="preserve">ся по дополнительным профессиональным программам, за проживание в общежитии </w:t>
      </w:r>
      <w:r w:rsidR="00E04981">
        <w:rPr>
          <w:rFonts w:ascii="Times New Roman" w:hAnsi="Times New Roman" w:cs="Times New Roman"/>
          <w:sz w:val="28"/>
          <w:szCs w:val="28"/>
        </w:rPr>
        <w:t>н</w:t>
      </w:r>
      <w:r w:rsidR="00D038DE">
        <w:rPr>
          <w:rFonts w:ascii="Times New Roman" w:hAnsi="Times New Roman" w:cs="Times New Roman"/>
          <w:sz w:val="28"/>
          <w:szCs w:val="28"/>
        </w:rPr>
        <w:t>е числится.</w:t>
      </w:r>
    </w:p>
    <w:p w:rsidR="00D038DE" w:rsidRDefault="00D038DE" w:rsidP="00D038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38DE">
        <w:rPr>
          <w:rFonts w:ascii="Times New Roman" w:hAnsi="Times New Roman" w:cs="Times New Roman"/>
          <w:sz w:val="28"/>
          <w:szCs w:val="28"/>
        </w:rPr>
        <w:t xml:space="preserve">При проверке соблюдения законодательства при использовании государственного имущества, находящегося в оперативном управлении </w:t>
      </w:r>
      <w:r w:rsidR="00CB72B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038DE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BC4198" w:rsidRDefault="00BC4198" w:rsidP="00BC41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Закупка товаров, работ, услуг </w:t>
      </w:r>
      <w:r w:rsidR="00EB3F48">
        <w:rPr>
          <w:rFonts w:ascii="Times New Roman" w:hAnsi="Times New Roman" w:cs="Times New Roman"/>
          <w:sz w:val="28"/>
          <w:szCs w:val="28"/>
        </w:rPr>
        <w:t xml:space="preserve">в проверяемом периоде осуществлялась </w:t>
      </w:r>
      <w:r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EB3F48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18 июля 2011 года №223-ФЗ «О закупках товаров, работ, услуг отд</w:t>
      </w:r>
      <w:r w:rsidR="00EB120D">
        <w:rPr>
          <w:rFonts w:ascii="Times New Roman" w:hAnsi="Times New Roman" w:cs="Times New Roman"/>
          <w:sz w:val="28"/>
          <w:szCs w:val="28"/>
        </w:rPr>
        <w:t xml:space="preserve">ельными видами </w:t>
      </w:r>
      <w:r w:rsidR="00EB120D">
        <w:rPr>
          <w:rFonts w:ascii="Times New Roman" w:hAnsi="Times New Roman" w:cs="Times New Roman"/>
          <w:sz w:val="28"/>
          <w:szCs w:val="28"/>
        </w:rPr>
        <w:lastRenderedPageBreak/>
        <w:t>юридических лиц»</w:t>
      </w:r>
      <w:r w:rsidR="00EB3F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закупке товаров, работ, услуг для нужд Учреждения (далее – Положение о закупках), утвержденным на заседании Наблюдательного совета Учреждения от 16 февраля 2016 года </w:t>
      </w:r>
      <w:r w:rsidR="00EB3F48">
        <w:rPr>
          <w:rFonts w:ascii="Times New Roman" w:hAnsi="Times New Roman" w:cs="Times New Roman"/>
          <w:sz w:val="28"/>
          <w:szCs w:val="28"/>
        </w:rPr>
        <w:t>и Планом закупки товаров, работ, услуг на 2016 год, утвержденным приказом от 21 декабря 2015 года №01-06/112-1(далее – План закупок)</w:t>
      </w:r>
      <w:r>
        <w:rPr>
          <w:rFonts w:ascii="Times New Roman" w:hAnsi="Times New Roman" w:cs="Times New Roman"/>
          <w:sz w:val="28"/>
          <w:szCs w:val="28"/>
        </w:rPr>
        <w:t>. Положение о закупках</w:t>
      </w:r>
      <w:r w:rsidR="00EB3F48">
        <w:rPr>
          <w:rFonts w:ascii="Times New Roman" w:hAnsi="Times New Roman" w:cs="Times New Roman"/>
          <w:sz w:val="28"/>
          <w:szCs w:val="28"/>
        </w:rPr>
        <w:t xml:space="preserve"> и План закупок</w:t>
      </w:r>
      <w:r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EB3F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Учреждением в единой информационной системе.</w:t>
      </w:r>
    </w:p>
    <w:p w:rsidR="00BC4198" w:rsidRDefault="00BC4198" w:rsidP="006B0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контрольного мероприятия, нарушений при осуществлении в 2016 году закупок товаров, работ, услуг для нужд Учреждения в рамках выполнения государственного задания</w:t>
      </w:r>
      <w:r w:rsidR="006B09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:rsidR="001047DF" w:rsidRDefault="001047DF" w:rsidP="00104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7DF" w:rsidRPr="00F60413" w:rsidRDefault="001047DF" w:rsidP="00104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413">
        <w:rPr>
          <w:rFonts w:ascii="Times New Roman" w:eastAsia="Times New Roman" w:hAnsi="Times New Roman" w:cs="Times New Roman"/>
          <w:sz w:val="28"/>
          <w:szCs w:val="28"/>
        </w:rPr>
        <w:t>По результатам контрольного мероприятия составлен акт от 22 февраля 2017 года, подписанный должностными лицами без разногласий.</w:t>
      </w:r>
    </w:p>
    <w:p w:rsidR="00011ED4" w:rsidRDefault="00011ED4" w:rsidP="00CA0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F48" w:rsidRDefault="00EB3F48" w:rsidP="00EB3F48">
      <w:pPr>
        <w:spacing w:after="0" w:line="240" w:lineRule="auto"/>
        <w:ind w:firstLine="698"/>
        <w:jc w:val="both"/>
        <w:rPr>
          <w:rStyle w:val="a5"/>
          <w:rFonts w:ascii="Times New Roman" w:eastAsiaTheme="majorEastAsia" w:hAnsi="Times New Roman" w:cs="Times New Roman"/>
          <w:color w:val="auto"/>
          <w:sz w:val="27"/>
          <w:szCs w:val="27"/>
        </w:rPr>
      </w:pPr>
      <w:r w:rsidRPr="00D72546">
        <w:rPr>
          <w:rStyle w:val="a5"/>
          <w:rFonts w:ascii="Times New Roman" w:eastAsiaTheme="majorEastAsia" w:hAnsi="Times New Roman" w:cs="Times New Roman"/>
          <w:color w:val="auto"/>
          <w:sz w:val="27"/>
          <w:szCs w:val="27"/>
        </w:rPr>
        <w:t>ВЫВОДЫ</w:t>
      </w:r>
    </w:p>
    <w:p w:rsidR="00CA0F4D" w:rsidRDefault="00D72546" w:rsidP="00CA0F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  <w:t>1. </w:t>
      </w:r>
      <w:r w:rsidR="00CA0F4D" w:rsidRPr="005209AC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Учреждения является осуществление </w:t>
      </w:r>
      <w:r w:rsidR="00CA0F4D">
        <w:rPr>
          <w:rFonts w:ascii="Times New Roman" w:hAnsi="Times New Roman" w:cs="Times New Roman"/>
          <w:sz w:val="28"/>
          <w:szCs w:val="28"/>
        </w:rPr>
        <w:t xml:space="preserve">  </w:t>
      </w:r>
      <w:r w:rsidR="00CA0F4D" w:rsidRPr="005209A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A0F4D">
        <w:rPr>
          <w:rFonts w:ascii="Times New Roman" w:hAnsi="Times New Roman" w:cs="Times New Roman"/>
          <w:sz w:val="28"/>
          <w:szCs w:val="28"/>
        </w:rPr>
        <w:t xml:space="preserve"> </w:t>
      </w:r>
      <w:r w:rsidR="00CA0F4D" w:rsidRPr="005209AC">
        <w:rPr>
          <w:rFonts w:ascii="Times New Roman" w:hAnsi="Times New Roman" w:cs="Times New Roman"/>
          <w:sz w:val="28"/>
          <w:szCs w:val="28"/>
        </w:rPr>
        <w:t>д</w:t>
      </w:r>
      <w:r w:rsidR="00CA0F4D">
        <w:rPr>
          <w:rFonts w:ascii="Times New Roman" w:hAnsi="Times New Roman" w:cs="Times New Roman"/>
          <w:sz w:val="28"/>
          <w:szCs w:val="28"/>
        </w:rPr>
        <w:t>еятельности по дополнительным профессиональным программам на основании государственных лицензий,</w:t>
      </w:r>
      <w:r w:rsidR="00CA0F4D" w:rsidRPr="007853FF">
        <w:rPr>
          <w:rFonts w:ascii="Times New Roman" w:hAnsi="Times New Roman" w:cs="Times New Roman"/>
          <w:sz w:val="28"/>
          <w:szCs w:val="28"/>
        </w:rPr>
        <w:t xml:space="preserve"> </w:t>
      </w:r>
      <w:r w:rsidR="00CA0F4D" w:rsidRPr="000C3C86">
        <w:rPr>
          <w:rFonts w:ascii="Times New Roman" w:hAnsi="Times New Roman" w:cs="Times New Roman"/>
          <w:sz w:val="28"/>
          <w:szCs w:val="28"/>
        </w:rPr>
        <w:t>выданн</w:t>
      </w:r>
      <w:r w:rsidR="00CA0F4D">
        <w:rPr>
          <w:rFonts w:ascii="Times New Roman" w:hAnsi="Times New Roman" w:cs="Times New Roman"/>
          <w:sz w:val="28"/>
          <w:szCs w:val="28"/>
        </w:rPr>
        <w:t>ых</w:t>
      </w:r>
      <w:r w:rsidR="00CA0F4D" w:rsidRPr="000C3C86">
        <w:rPr>
          <w:rFonts w:ascii="Times New Roman" w:hAnsi="Times New Roman" w:cs="Times New Roman"/>
          <w:sz w:val="28"/>
          <w:szCs w:val="28"/>
        </w:rPr>
        <w:t xml:space="preserve"> Департаментом образования</w:t>
      </w:r>
      <w:r w:rsidR="00CA0F4D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6B0940" w:rsidRDefault="00CA0F4D" w:rsidP="00B66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CA0F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 году Учреждению на выполнение основной уставной деятельности – осуществление образовательной деятельности по дополнительным профессиональным программам, Департаментом образования утверждено государственное задание</w:t>
      </w:r>
      <w:r w:rsidR="00FF04E2">
        <w:rPr>
          <w:rFonts w:ascii="Times New Roman" w:hAnsi="Times New Roman" w:cs="Times New Roman"/>
          <w:sz w:val="28"/>
          <w:szCs w:val="28"/>
        </w:rPr>
        <w:t xml:space="preserve"> с финансовым обеспечением </w:t>
      </w:r>
      <w:r w:rsidR="00FF04E2" w:rsidRPr="004B1199">
        <w:rPr>
          <w:rFonts w:ascii="Times New Roman" w:hAnsi="Times New Roman" w:cs="Times New Roman"/>
          <w:sz w:val="28"/>
          <w:szCs w:val="28"/>
        </w:rPr>
        <w:t>53</w:t>
      </w:r>
      <w:r w:rsidR="00FF04E2">
        <w:rPr>
          <w:rFonts w:ascii="Times New Roman" w:hAnsi="Times New Roman" w:cs="Times New Roman"/>
          <w:sz w:val="28"/>
          <w:szCs w:val="28"/>
        </w:rPr>
        <w:t> </w:t>
      </w:r>
      <w:r w:rsidR="00FF04E2" w:rsidRPr="004B1199">
        <w:rPr>
          <w:rFonts w:ascii="Times New Roman" w:hAnsi="Times New Roman" w:cs="Times New Roman"/>
          <w:sz w:val="28"/>
          <w:szCs w:val="28"/>
        </w:rPr>
        <w:t>966</w:t>
      </w:r>
      <w:r w:rsidR="00FF04E2">
        <w:rPr>
          <w:rFonts w:ascii="Times New Roman" w:hAnsi="Times New Roman" w:cs="Times New Roman"/>
          <w:sz w:val="28"/>
          <w:szCs w:val="28"/>
        </w:rPr>
        <w:t>,</w:t>
      </w:r>
      <w:r w:rsidR="00FF04E2" w:rsidRPr="004B1199">
        <w:rPr>
          <w:rFonts w:ascii="Times New Roman" w:hAnsi="Times New Roman" w:cs="Times New Roman"/>
          <w:sz w:val="28"/>
          <w:szCs w:val="28"/>
        </w:rPr>
        <w:t>4</w:t>
      </w:r>
      <w:r w:rsidR="00FF04E2">
        <w:rPr>
          <w:rFonts w:ascii="Times New Roman" w:hAnsi="Times New Roman" w:cs="Times New Roman"/>
          <w:sz w:val="28"/>
          <w:szCs w:val="28"/>
        </w:rPr>
        <w:t xml:space="preserve"> тыс. рублей, </w:t>
      </w:r>
      <w:r>
        <w:rPr>
          <w:rFonts w:ascii="Times New Roman" w:hAnsi="Times New Roman" w:cs="Times New Roman"/>
          <w:sz w:val="28"/>
          <w:szCs w:val="28"/>
        </w:rPr>
        <w:t xml:space="preserve">количественным показателем: </w:t>
      </w:r>
      <w:r w:rsidR="00FF04E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29,28 тысяч человеко-часов из расчета планового количества слушателей – 610 человек и плановой продолжительности курса – 48 часов</w:t>
      </w:r>
      <w:r w:rsidR="00FF04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качественным показателем: «</w:t>
      </w:r>
      <w:r w:rsidRPr="00E85682">
        <w:rPr>
          <w:rFonts w:ascii="Times New Roman" w:hAnsi="Times New Roman" w:cs="Times New Roman"/>
          <w:sz w:val="28"/>
          <w:szCs w:val="28"/>
        </w:rPr>
        <w:t>доля лиц, прошедших обучение по дополнительным профессиональным программам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равная 100%,</w:t>
      </w:r>
      <w:r w:rsidRPr="00E85682">
        <w:rPr>
          <w:rFonts w:ascii="Times New Roman" w:hAnsi="Times New Roman" w:cs="Times New Roman"/>
          <w:sz w:val="28"/>
          <w:szCs w:val="28"/>
        </w:rPr>
        <w:t xml:space="preserve"> от общего числа лиц, нуждающихся в данном обучении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5682">
        <w:rPr>
          <w:rFonts w:ascii="Times New Roman" w:hAnsi="Times New Roman" w:cs="Times New Roman"/>
          <w:sz w:val="28"/>
          <w:szCs w:val="28"/>
        </w:rPr>
        <w:t>.</w:t>
      </w:r>
      <w:r w:rsidR="00B6601A" w:rsidRPr="00B66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01A" w:rsidRDefault="006B0940" w:rsidP="00B660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FF04E2">
        <w:rPr>
          <w:rFonts w:ascii="Times New Roman" w:hAnsi="Times New Roman" w:cs="Times New Roman"/>
          <w:sz w:val="28"/>
          <w:szCs w:val="28"/>
        </w:rPr>
        <w:t>Г</w:t>
      </w:r>
      <w:r w:rsidR="00B6601A">
        <w:rPr>
          <w:rFonts w:ascii="Times New Roman" w:hAnsi="Times New Roman" w:cs="Times New Roman"/>
          <w:sz w:val="28"/>
          <w:szCs w:val="28"/>
        </w:rPr>
        <w:t>осударственно</w:t>
      </w:r>
      <w:r w:rsidR="00FF04E2">
        <w:rPr>
          <w:rFonts w:ascii="Times New Roman" w:hAnsi="Times New Roman" w:cs="Times New Roman"/>
          <w:sz w:val="28"/>
          <w:szCs w:val="28"/>
        </w:rPr>
        <w:t>е</w:t>
      </w:r>
      <w:r w:rsidR="00B6601A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F04E2">
        <w:rPr>
          <w:rFonts w:ascii="Times New Roman" w:hAnsi="Times New Roman" w:cs="Times New Roman"/>
          <w:sz w:val="28"/>
          <w:szCs w:val="28"/>
        </w:rPr>
        <w:t>е</w:t>
      </w:r>
      <w:r w:rsidR="00B6601A">
        <w:rPr>
          <w:rFonts w:ascii="Times New Roman" w:hAnsi="Times New Roman" w:cs="Times New Roman"/>
          <w:sz w:val="28"/>
          <w:szCs w:val="28"/>
        </w:rPr>
        <w:t xml:space="preserve"> </w:t>
      </w:r>
      <w:r w:rsidR="00FF04E2">
        <w:rPr>
          <w:rFonts w:ascii="Times New Roman" w:hAnsi="Times New Roman" w:cs="Times New Roman"/>
          <w:sz w:val="28"/>
          <w:szCs w:val="28"/>
        </w:rPr>
        <w:t xml:space="preserve">по </w:t>
      </w:r>
      <w:r w:rsidR="00B6601A">
        <w:rPr>
          <w:rFonts w:ascii="Times New Roman" w:hAnsi="Times New Roman" w:cs="Times New Roman"/>
          <w:sz w:val="28"/>
          <w:szCs w:val="28"/>
        </w:rPr>
        <w:t>количественн</w:t>
      </w:r>
      <w:r w:rsidR="00FF04E2">
        <w:rPr>
          <w:rFonts w:ascii="Times New Roman" w:hAnsi="Times New Roman" w:cs="Times New Roman"/>
          <w:sz w:val="28"/>
          <w:szCs w:val="28"/>
        </w:rPr>
        <w:t>ому</w:t>
      </w:r>
      <w:r w:rsidR="00B6601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F04E2">
        <w:rPr>
          <w:rFonts w:ascii="Times New Roman" w:hAnsi="Times New Roman" w:cs="Times New Roman"/>
          <w:sz w:val="28"/>
          <w:szCs w:val="28"/>
        </w:rPr>
        <w:t>ю выполнено в</w:t>
      </w:r>
      <w:r w:rsidR="00B6601A">
        <w:rPr>
          <w:rFonts w:ascii="Times New Roman" w:hAnsi="Times New Roman" w:cs="Times New Roman"/>
          <w:sz w:val="28"/>
          <w:szCs w:val="28"/>
        </w:rPr>
        <w:t xml:space="preserve"> </w:t>
      </w:r>
      <w:r w:rsidR="00B6601A" w:rsidRPr="0076089B">
        <w:rPr>
          <w:rFonts w:ascii="Times New Roman" w:hAnsi="Times New Roman" w:cs="Times New Roman"/>
          <w:sz w:val="28"/>
          <w:szCs w:val="28"/>
        </w:rPr>
        <w:t>объем</w:t>
      </w:r>
      <w:r w:rsidR="00FF04E2">
        <w:rPr>
          <w:rFonts w:ascii="Times New Roman" w:hAnsi="Times New Roman" w:cs="Times New Roman"/>
          <w:sz w:val="28"/>
          <w:szCs w:val="28"/>
        </w:rPr>
        <w:t>е</w:t>
      </w:r>
      <w:r w:rsidR="00B6601A" w:rsidRPr="0076089B">
        <w:rPr>
          <w:rFonts w:ascii="Times New Roman" w:hAnsi="Times New Roman" w:cs="Times New Roman"/>
          <w:sz w:val="28"/>
          <w:szCs w:val="28"/>
        </w:rPr>
        <w:t xml:space="preserve"> 44,06 тысяч человеко-часов</w:t>
      </w:r>
      <w:r w:rsidR="00FF04E2">
        <w:rPr>
          <w:rFonts w:ascii="Times New Roman" w:hAnsi="Times New Roman" w:cs="Times New Roman"/>
          <w:sz w:val="28"/>
          <w:szCs w:val="28"/>
        </w:rPr>
        <w:t>, что</w:t>
      </w:r>
      <w:r w:rsidR="00B6601A" w:rsidRPr="0076089B">
        <w:rPr>
          <w:rFonts w:ascii="Times New Roman" w:hAnsi="Times New Roman" w:cs="Times New Roman"/>
          <w:sz w:val="28"/>
          <w:szCs w:val="28"/>
        </w:rPr>
        <w:t xml:space="preserve"> превысил</w:t>
      </w:r>
      <w:r w:rsidR="00FF04E2">
        <w:rPr>
          <w:rFonts w:ascii="Times New Roman" w:hAnsi="Times New Roman" w:cs="Times New Roman"/>
          <w:sz w:val="28"/>
          <w:szCs w:val="28"/>
        </w:rPr>
        <w:t>о</w:t>
      </w:r>
      <w:r w:rsidR="00B6601A" w:rsidRPr="0076089B">
        <w:rPr>
          <w:rFonts w:ascii="Times New Roman" w:hAnsi="Times New Roman" w:cs="Times New Roman"/>
          <w:sz w:val="28"/>
          <w:szCs w:val="28"/>
        </w:rPr>
        <w:t xml:space="preserve"> плановое значение на 50,5%</w:t>
      </w:r>
      <w:r w:rsidR="00FF04E2">
        <w:rPr>
          <w:rFonts w:ascii="Times New Roman" w:hAnsi="Times New Roman" w:cs="Times New Roman"/>
          <w:sz w:val="28"/>
          <w:szCs w:val="28"/>
        </w:rPr>
        <w:t xml:space="preserve">, по </w:t>
      </w:r>
      <w:r w:rsidR="00B6601A">
        <w:rPr>
          <w:rFonts w:ascii="Times New Roman" w:hAnsi="Times New Roman" w:cs="Times New Roman"/>
          <w:sz w:val="28"/>
          <w:szCs w:val="28"/>
        </w:rPr>
        <w:t>качественн</w:t>
      </w:r>
      <w:r w:rsidR="00FF04E2">
        <w:rPr>
          <w:rFonts w:ascii="Times New Roman" w:hAnsi="Times New Roman" w:cs="Times New Roman"/>
          <w:sz w:val="28"/>
          <w:szCs w:val="28"/>
        </w:rPr>
        <w:t>ому</w:t>
      </w:r>
      <w:r w:rsidR="00B6601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FF04E2">
        <w:rPr>
          <w:rFonts w:ascii="Times New Roman" w:hAnsi="Times New Roman" w:cs="Times New Roman"/>
          <w:sz w:val="28"/>
          <w:szCs w:val="28"/>
        </w:rPr>
        <w:t>ю</w:t>
      </w:r>
      <w:r w:rsidR="00B6601A">
        <w:rPr>
          <w:rFonts w:ascii="Times New Roman" w:hAnsi="Times New Roman" w:cs="Times New Roman"/>
          <w:sz w:val="28"/>
          <w:szCs w:val="28"/>
        </w:rPr>
        <w:t>: «</w:t>
      </w:r>
      <w:r w:rsidR="00B6601A" w:rsidRPr="00E85682">
        <w:rPr>
          <w:rFonts w:ascii="Times New Roman" w:hAnsi="Times New Roman" w:cs="Times New Roman"/>
          <w:sz w:val="28"/>
          <w:szCs w:val="28"/>
        </w:rPr>
        <w:t>доля лиц, прошедших обучение по дополнительным профессиональным программам повышения квалификации</w:t>
      </w:r>
      <w:r w:rsidR="00B6601A">
        <w:rPr>
          <w:rFonts w:ascii="Times New Roman" w:hAnsi="Times New Roman" w:cs="Times New Roman"/>
          <w:sz w:val="28"/>
          <w:szCs w:val="28"/>
        </w:rPr>
        <w:t xml:space="preserve"> равная 100%,</w:t>
      </w:r>
      <w:r w:rsidR="00B6601A" w:rsidRPr="00E85682">
        <w:rPr>
          <w:rFonts w:ascii="Times New Roman" w:hAnsi="Times New Roman" w:cs="Times New Roman"/>
          <w:sz w:val="28"/>
          <w:szCs w:val="28"/>
        </w:rPr>
        <w:t xml:space="preserve"> от общего числа лиц, нуждающихся в данном обучении</w:t>
      </w:r>
      <w:r w:rsidR="00B6601A">
        <w:rPr>
          <w:rFonts w:ascii="Times New Roman" w:hAnsi="Times New Roman" w:cs="Times New Roman"/>
          <w:sz w:val="28"/>
          <w:szCs w:val="28"/>
        </w:rPr>
        <w:t xml:space="preserve">» </w:t>
      </w:r>
      <w:r w:rsidR="00FF04E2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B6601A">
        <w:rPr>
          <w:rFonts w:ascii="Times New Roman" w:hAnsi="Times New Roman" w:cs="Times New Roman"/>
          <w:sz w:val="28"/>
          <w:szCs w:val="28"/>
        </w:rPr>
        <w:t>достигнут</w:t>
      </w:r>
      <w:r w:rsidR="00FF04E2">
        <w:rPr>
          <w:rFonts w:ascii="Times New Roman" w:hAnsi="Times New Roman" w:cs="Times New Roman"/>
          <w:sz w:val="28"/>
          <w:szCs w:val="28"/>
        </w:rPr>
        <w:t>ы в полном объеме</w:t>
      </w:r>
      <w:r w:rsidR="00B6601A">
        <w:rPr>
          <w:rFonts w:ascii="Times New Roman" w:hAnsi="Times New Roman" w:cs="Times New Roman"/>
          <w:sz w:val="28"/>
          <w:szCs w:val="28"/>
        </w:rPr>
        <w:t xml:space="preserve">. </w:t>
      </w:r>
      <w:r w:rsidR="004275D4">
        <w:rPr>
          <w:rFonts w:ascii="Times New Roman" w:hAnsi="Times New Roman" w:cs="Times New Roman"/>
          <w:sz w:val="28"/>
          <w:szCs w:val="28"/>
        </w:rPr>
        <w:t xml:space="preserve">В проверяемом периоде Учреждением реализованы 24 дополнительные профессиональные программы, общей продолжительность 1 122 часа, из них 3 программы – в очной форме, 1 – в форме семинара, 20 – с использованием дистанционных образовательных технологий. Прошли обучение  1 048 человек, что превысило плановое значение показателя в 1,72 раза (610 человек). </w:t>
      </w:r>
    </w:p>
    <w:p w:rsidR="00AB2CB5" w:rsidRDefault="00AB2CB5" w:rsidP="00427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3C29">
        <w:rPr>
          <w:rFonts w:ascii="Times New Roman" w:hAnsi="Times New Roman" w:cs="Times New Roman"/>
          <w:sz w:val="28"/>
          <w:szCs w:val="28"/>
        </w:rPr>
        <w:t>4</w:t>
      </w:r>
      <w:r w:rsidR="00AA192A">
        <w:rPr>
          <w:rFonts w:ascii="Times New Roman" w:hAnsi="Times New Roman" w:cs="Times New Roman"/>
          <w:sz w:val="28"/>
          <w:szCs w:val="28"/>
        </w:rPr>
        <w:t xml:space="preserve">. </w:t>
      </w:r>
      <w:r w:rsidR="00280FFC">
        <w:rPr>
          <w:rFonts w:ascii="Times New Roman" w:hAnsi="Times New Roman" w:cs="Times New Roman"/>
          <w:sz w:val="28"/>
          <w:szCs w:val="28"/>
        </w:rPr>
        <w:t xml:space="preserve">По результатам, выявленных Счетной палатой нарушений </w:t>
      </w:r>
      <w:r w:rsidR="001322E4">
        <w:rPr>
          <w:rFonts w:ascii="Times New Roman" w:hAnsi="Times New Roman" w:cs="Times New Roman"/>
          <w:sz w:val="28"/>
          <w:szCs w:val="28"/>
        </w:rPr>
        <w:t>п</w:t>
      </w:r>
      <w:r w:rsidR="00280FFC">
        <w:rPr>
          <w:rFonts w:ascii="Times New Roman" w:hAnsi="Times New Roman" w:cs="Times New Roman"/>
          <w:sz w:val="28"/>
          <w:szCs w:val="28"/>
        </w:rPr>
        <w:t>ри</w:t>
      </w:r>
      <w:r w:rsidR="001322E4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="00280FFC">
        <w:rPr>
          <w:rFonts w:ascii="Times New Roman" w:hAnsi="Times New Roman" w:cs="Times New Roman"/>
          <w:sz w:val="28"/>
          <w:szCs w:val="28"/>
        </w:rPr>
        <w:t>х</w:t>
      </w:r>
      <w:r w:rsidR="001322E4">
        <w:rPr>
          <w:rFonts w:ascii="Times New Roman" w:hAnsi="Times New Roman" w:cs="Times New Roman"/>
          <w:sz w:val="28"/>
          <w:szCs w:val="28"/>
        </w:rPr>
        <w:t xml:space="preserve"> по оплате труда с работниками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произведен перерасчет </w:t>
      </w:r>
      <w:r w:rsidR="00280FFC">
        <w:rPr>
          <w:rFonts w:ascii="Times New Roman" w:hAnsi="Times New Roman" w:cs="Times New Roman"/>
          <w:sz w:val="28"/>
          <w:szCs w:val="28"/>
        </w:rPr>
        <w:t xml:space="preserve">и выплата </w:t>
      </w:r>
      <w:r>
        <w:rPr>
          <w:rFonts w:ascii="Times New Roman" w:hAnsi="Times New Roman" w:cs="Times New Roman"/>
          <w:sz w:val="28"/>
          <w:szCs w:val="28"/>
        </w:rPr>
        <w:t xml:space="preserve">отпускных сумм </w:t>
      </w:r>
      <w:r w:rsidR="001322E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E47F1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322E4">
        <w:rPr>
          <w:rFonts w:ascii="Times New Roman" w:hAnsi="Times New Roman" w:cs="Times New Roman"/>
          <w:sz w:val="28"/>
          <w:szCs w:val="28"/>
        </w:rPr>
        <w:t>1</w:t>
      </w:r>
      <w:r w:rsidRPr="00E47F17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7F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 рублей.</w:t>
      </w:r>
    </w:p>
    <w:p w:rsidR="00CA0F4D" w:rsidRDefault="00AA192A" w:rsidP="00CA0F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3C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C4071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Учреждением в 2016 году в нарушение бюджетного законодательства </w:t>
      </w:r>
      <w:r w:rsidR="003C4071" w:rsidRPr="000E0E56">
        <w:rPr>
          <w:rFonts w:ascii="Times New Roman" w:hAnsi="Times New Roman" w:cs="Times New Roman"/>
          <w:sz w:val="28"/>
          <w:szCs w:val="28"/>
        </w:rPr>
        <w:t xml:space="preserve">(абзац 3 пункта 1 статьи 78.1 </w:t>
      </w:r>
      <w:r w:rsidR="003C4071" w:rsidRPr="000E0E56">
        <w:rPr>
          <w:rFonts w:ascii="Times New Roman" w:hAnsi="Times New Roman" w:cs="Times New Roman"/>
          <w:sz w:val="28"/>
          <w:szCs w:val="28"/>
        </w:rPr>
        <w:lastRenderedPageBreak/>
        <w:t>Бюджетного кодекса) и условий Соглашения (пункт 4.3.1.)</w:t>
      </w:r>
      <w:r w:rsidR="003C4071">
        <w:rPr>
          <w:rFonts w:ascii="Times New Roman" w:hAnsi="Times New Roman" w:cs="Times New Roman"/>
          <w:sz w:val="28"/>
          <w:szCs w:val="28"/>
        </w:rPr>
        <w:t xml:space="preserve"> за счет средств субсидии на финансовое обеспечение выполнения государственного задания (вид расходов 621 «Субсидии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работ)») в объеме </w:t>
      </w:r>
      <w:r w:rsidR="00704B60">
        <w:rPr>
          <w:rFonts w:ascii="Times New Roman" w:hAnsi="Times New Roman" w:cs="Times New Roman"/>
          <w:sz w:val="28"/>
          <w:szCs w:val="28"/>
        </w:rPr>
        <w:t xml:space="preserve">1 357,9 тыс. рублей </w:t>
      </w:r>
      <w:r w:rsidR="003C4071">
        <w:rPr>
          <w:rFonts w:ascii="Times New Roman" w:hAnsi="Times New Roman" w:cs="Times New Roman"/>
          <w:sz w:val="28"/>
          <w:szCs w:val="28"/>
        </w:rPr>
        <w:t>произведены расходы на оплату услуг по договорам гражданско-правового характера</w:t>
      </w:r>
      <w:r w:rsidR="003C4071" w:rsidRPr="00092A88">
        <w:rPr>
          <w:rFonts w:ascii="Times New Roman" w:hAnsi="Times New Roman" w:cs="Times New Roman"/>
          <w:sz w:val="28"/>
          <w:szCs w:val="28"/>
        </w:rPr>
        <w:t xml:space="preserve"> </w:t>
      </w:r>
      <w:r w:rsidR="003C4071">
        <w:rPr>
          <w:rFonts w:ascii="Times New Roman" w:hAnsi="Times New Roman" w:cs="Times New Roman"/>
          <w:sz w:val="28"/>
          <w:szCs w:val="28"/>
        </w:rPr>
        <w:t xml:space="preserve">в рамках оказания образовательных услуг, </w:t>
      </w:r>
      <w:r w:rsidR="003C4071" w:rsidRPr="00A32500">
        <w:rPr>
          <w:rFonts w:ascii="Times New Roman" w:hAnsi="Times New Roman" w:cs="Times New Roman"/>
          <w:sz w:val="28"/>
          <w:szCs w:val="28"/>
        </w:rPr>
        <w:t>не предусмотренны</w:t>
      </w:r>
      <w:r w:rsidR="003C4071">
        <w:rPr>
          <w:rFonts w:ascii="Times New Roman" w:hAnsi="Times New Roman" w:cs="Times New Roman"/>
          <w:sz w:val="28"/>
          <w:szCs w:val="28"/>
        </w:rPr>
        <w:t>х</w:t>
      </w:r>
      <w:r w:rsidR="003C4071" w:rsidRPr="00A32500">
        <w:rPr>
          <w:rFonts w:ascii="Times New Roman" w:hAnsi="Times New Roman" w:cs="Times New Roman"/>
          <w:sz w:val="28"/>
          <w:szCs w:val="28"/>
        </w:rPr>
        <w:t xml:space="preserve"> государственным заданием</w:t>
      </w:r>
      <w:r w:rsidR="003C4071">
        <w:rPr>
          <w:rFonts w:ascii="Times New Roman" w:hAnsi="Times New Roman" w:cs="Times New Roman"/>
          <w:sz w:val="28"/>
          <w:szCs w:val="28"/>
        </w:rPr>
        <w:t xml:space="preserve"> (на цели не связанные с выполнением государственного задания).</w:t>
      </w:r>
      <w:r w:rsidR="003C4071" w:rsidRPr="00A32500">
        <w:rPr>
          <w:rFonts w:ascii="Times New Roman" w:hAnsi="Times New Roman" w:cs="Times New Roman"/>
          <w:sz w:val="28"/>
          <w:szCs w:val="28"/>
        </w:rPr>
        <w:t xml:space="preserve"> </w:t>
      </w:r>
      <w:r w:rsidR="003C4071">
        <w:rPr>
          <w:rFonts w:ascii="Times New Roman" w:hAnsi="Times New Roman" w:cs="Times New Roman"/>
          <w:sz w:val="28"/>
          <w:szCs w:val="28"/>
        </w:rPr>
        <w:t xml:space="preserve"> </w:t>
      </w:r>
      <w:r w:rsidR="003C407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C4071">
        <w:rPr>
          <w:rFonts w:ascii="Times New Roman" w:hAnsi="Times New Roman" w:cs="Times New Roman"/>
          <w:sz w:val="28"/>
          <w:szCs w:val="28"/>
        </w:rPr>
        <w:tab/>
      </w:r>
    </w:p>
    <w:p w:rsidR="001B4088" w:rsidRDefault="00D72546" w:rsidP="001B40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3C29">
        <w:rPr>
          <w:rFonts w:ascii="Times New Roman" w:hAnsi="Times New Roman" w:cs="Times New Roman"/>
          <w:sz w:val="28"/>
          <w:szCs w:val="28"/>
        </w:rPr>
        <w:t>6</w:t>
      </w:r>
      <w:r w:rsidR="006B0940">
        <w:rPr>
          <w:rFonts w:ascii="Times New Roman" w:hAnsi="Times New Roman" w:cs="Times New Roman"/>
          <w:sz w:val="28"/>
          <w:szCs w:val="28"/>
        </w:rPr>
        <w:t xml:space="preserve">. </w:t>
      </w:r>
      <w:r w:rsidR="001B4088">
        <w:rPr>
          <w:rFonts w:ascii="Times New Roman" w:hAnsi="Times New Roman" w:cs="Times New Roman"/>
          <w:sz w:val="28"/>
          <w:szCs w:val="28"/>
        </w:rPr>
        <w:t>Счетной палатой установлено, что несмотря на неполное замещение штата, и отвлечение средств субсидии в сумме 1</w:t>
      </w:r>
      <w:r w:rsidR="001B4088" w:rsidRPr="000E0E56">
        <w:rPr>
          <w:rFonts w:ascii="Times New Roman" w:hAnsi="Times New Roman" w:cs="Times New Roman"/>
          <w:sz w:val="28"/>
          <w:szCs w:val="28"/>
        </w:rPr>
        <w:t> 357,9 тыс. рублей</w:t>
      </w:r>
      <w:r w:rsidR="001B4088">
        <w:rPr>
          <w:rFonts w:ascii="Times New Roman" w:hAnsi="Times New Roman" w:cs="Times New Roman"/>
          <w:sz w:val="28"/>
          <w:szCs w:val="28"/>
        </w:rPr>
        <w:t xml:space="preserve"> на расходы, не предусмотренные государственным заданием, фактический объем оказанной государственной услуги при выполнении государственного задания значительно превысил плановое значение показателя, что свидетельствует о недостаточно обоснованном формировании</w:t>
      </w:r>
      <w:r w:rsidR="001B4088" w:rsidRPr="00BE5762">
        <w:rPr>
          <w:rFonts w:ascii="Times New Roman" w:hAnsi="Times New Roman" w:cs="Times New Roman"/>
          <w:sz w:val="28"/>
          <w:szCs w:val="28"/>
        </w:rPr>
        <w:t xml:space="preserve"> </w:t>
      </w:r>
      <w:r w:rsidR="001B4088">
        <w:rPr>
          <w:rFonts w:ascii="Times New Roman" w:hAnsi="Times New Roman" w:cs="Times New Roman"/>
          <w:sz w:val="28"/>
          <w:szCs w:val="28"/>
        </w:rPr>
        <w:t xml:space="preserve">государственного задания и </w:t>
      </w:r>
      <w:r w:rsidR="001B4088" w:rsidRPr="00BE5762">
        <w:rPr>
          <w:rFonts w:ascii="Times New Roman" w:hAnsi="Times New Roman" w:cs="Times New Roman"/>
          <w:sz w:val="28"/>
          <w:szCs w:val="28"/>
        </w:rPr>
        <w:t xml:space="preserve">завышении потребности в </w:t>
      </w:r>
      <w:r w:rsidR="001B4088">
        <w:rPr>
          <w:rFonts w:ascii="Times New Roman" w:hAnsi="Times New Roman" w:cs="Times New Roman"/>
          <w:sz w:val="28"/>
          <w:szCs w:val="28"/>
        </w:rPr>
        <w:t xml:space="preserve">его </w:t>
      </w:r>
      <w:r w:rsidR="001B4088" w:rsidRPr="00BE5762">
        <w:rPr>
          <w:rFonts w:ascii="Times New Roman" w:hAnsi="Times New Roman" w:cs="Times New Roman"/>
          <w:sz w:val="28"/>
          <w:szCs w:val="28"/>
        </w:rPr>
        <w:t>финансовом обеспечении</w:t>
      </w:r>
      <w:r w:rsidR="001B40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F48" w:rsidRPr="00AB0456" w:rsidRDefault="00EB3F48" w:rsidP="00EB3F48">
      <w:pPr>
        <w:tabs>
          <w:tab w:val="left" w:pos="112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B3F48" w:rsidRPr="001E30ED" w:rsidRDefault="00EB3F48" w:rsidP="00EB3F4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E30ED">
        <w:rPr>
          <w:rFonts w:ascii="Times New Roman" w:hAnsi="Times New Roman" w:cs="Times New Roman"/>
          <w:b/>
          <w:sz w:val="27"/>
          <w:szCs w:val="27"/>
        </w:rPr>
        <w:tab/>
        <w:t>ПРЕДЛОЖЕНИЯ</w:t>
      </w:r>
    </w:p>
    <w:p w:rsidR="00EB3F48" w:rsidRPr="001E30ED" w:rsidRDefault="00EB3F48" w:rsidP="00EB3F4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1320A">
        <w:rPr>
          <w:rFonts w:ascii="Times New Roman" w:hAnsi="Times New Roman" w:cs="Times New Roman"/>
          <w:sz w:val="28"/>
          <w:szCs w:val="28"/>
        </w:rPr>
        <w:tab/>
        <w:t>1. Утвердить отчет о результата</w:t>
      </w:r>
      <w:r w:rsidR="0041320A" w:rsidRPr="0041320A">
        <w:rPr>
          <w:rFonts w:ascii="Times New Roman" w:hAnsi="Times New Roman" w:cs="Times New Roman"/>
          <w:sz w:val="28"/>
          <w:szCs w:val="28"/>
        </w:rPr>
        <w:t>х</w:t>
      </w:r>
      <w:r w:rsidRPr="0041320A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41320A" w:rsidRPr="0041320A">
        <w:rPr>
          <w:rFonts w:ascii="Times New Roman" w:hAnsi="Times New Roman" w:cs="Times New Roman"/>
          <w:sz w:val="28"/>
          <w:szCs w:val="28"/>
        </w:rPr>
        <w:t>«Проверка использования субсидий из окружного бюджета на выполнение государственного задания Государственным автономным учреждением дополнительного профессионального образования Чукотского автономного округа «Чукотский институт развития образования и повышения</w:t>
      </w:r>
      <w:r w:rsidR="0041320A">
        <w:rPr>
          <w:rFonts w:ascii="Times New Roman" w:hAnsi="Times New Roman" w:cs="Times New Roman"/>
          <w:sz w:val="28"/>
          <w:szCs w:val="28"/>
        </w:rPr>
        <w:t xml:space="preserve"> квалификации» за 2016 год</w:t>
      </w:r>
      <w:r w:rsidR="0041320A" w:rsidRPr="00F26AFF">
        <w:rPr>
          <w:rFonts w:ascii="Times New Roman" w:hAnsi="Times New Roman" w:cs="Times New Roman"/>
          <w:sz w:val="28"/>
          <w:szCs w:val="28"/>
        </w:rPr>
        <w:t>»</w:t>
      </w:r>
      <w:r w:rsidRPr="001E30ED">
        <w:rPr>
          <w:rFonts w:ascii="Times New Roman" w:hAnsi="Times New Roman" w:cs="Times New Roman"/>
          <w:sz w:val="27"/>
          <w:szCs w:val="27"/>
        </w:rPr>
        <w:t>.</w:t>
      </w:r>
    </w:p>
    <w:p w:rsidR="00EB3F48" w:rsidRPr="0041320A" w:rsidRDefault="00EB3F48" w:rsidP="00EB3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0ED">
        <w:rPr>
          <w:rFonts w:ascii="Times New Roman" w:hAnsi="Times New Roman" w:cs="Times New Roman"/>
          <w:sz w:val="27"/>
          <w:szCs w:val="27"/>
        </w:rPr>
        <w:tab/>
      </w:r>
      <w:r w:rsidRPr="0041320A">
        <w:rPr>
          <w:rFonts w:ascii="Times New Roman" w:hAnsi="Times New Roman" w:cs="Times New Roman"/>
          <w:sz w:val="28"/>
          <w:szCs w:val="28"/>
        </w:rPr>
        <w:t>2.</w:t>
      </w:r>
      <w:r w:rsidR="00D954D6">
        <w:rPr>
          <w:rFonts w:ascii="Times New Roman" w:hAnsi="Times New Roman" w:cs="Times New Roman"/>
          <w:sz w:val="28"/>
          <w:szCs w:val="28"/>
        </w:rPr>
        <w:t xml:space="preserve"> </w:t>
      </w:r>
      <w:r w:rsidRPr="0041320A">
        <w:rPr>
          <w:rFonts w:ascii="Times New Roman" w:hAnsi="Times New Roman" w:cs="Times New Roman"/>
          <w:sz w:val="28"/>
          <w:szCs w:val="28"/>
        </w:rPr>
        <w:t xml:space="preserve">Направить Представление Счетной палаты Чукотского автономного округа Департаменту </w:t>
      </w:r>
      <w:r w:rsidR="0041320A">
        <w:rPr>
          <w:rFonts w:ascii="Times New Roman" w:hAnsi="Times New Roman" w:cs="Times New Roman"/>
          <w:sz w:val="28"/>
          <w:szCs w:val="28"/>
        </w:rPr>
        <w:t>образования,</w:t>
      </w:r>
      <w:r w:rsidR="0041320A" w:rsidRPr="0041320A">
        <w:rPr>
          <w:rFonts w:ascii="Times New Roman" w:hAnsi="Times New Roman" w:cs="Times New Roman"/>
          <w:sz w:val="28"/>
          <w:szCs w:val="28"/>
        </w:rPr>
        <w:t xml:space="preserve"> </w:t>
      </w:r>
      <w:r w:rsidR="0041320A">
        <w:rPr>
          <w:rFonts w:ascii="Times New Roman" w:hAnsi="Times New Roman" w:cs="Times New Roman"/>
          <w:sz w:val="28"/>
          <w:szCs w:val="28"/>
        </w:rPr>
        <w:t>культуры и спорта Чукотского автономного округа</w:t>
      </w:r>
      <w:r w:rsidRPr="0041320A">
        <w:rPr>
          <w:rFonts w:ascii="Times New Roman" w:hAnsi="Times New Roman" w:cs="Times New Roman"/>
          <w:sz w:val="28"/>
          <w:szCs w:val="28"/>
        </w:rPr>
        <w:t>.</w:t>
      </w:r>
    </w:p>
    <w:p w:rsidR="008303E1" w:rsidRDefault="00EB3F48" w:rsidP="008303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20A">
        <w:rPr>
          <w:rFonts w:ascii="Times New Roman" w:hAnsi="Times New Roman" w:cs="Times New Roman"/>
          <w:sz w:val="28"/>
          <w:szCs w:val="28"/>
        </w:rPr>
        <w:tab/>
        <w:t>3. Отчет направить Думе и Губернатору Чукотского автономного округа.</w:t>
      </w:r>
    </w:p>
    <w:p w:rsidR="00D954D6" w:rsidRDefault="00D954D6" w:rsidP="008303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4D6" w:rsidRDefault="00D954D6" w:rsidP="008303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54D6" w:rsidRPr="00D76A58" w:rsidRDefault="00D954D6" w:rsidP="00D95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6A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Аудитор Счетной палаты</w:t>
      </w:r>
    </w:p>
    <w:p w:rsidR="00D954D6" w:rsidRPr="00D76A58" w:rsidRDefault="00D954D6" w:rsidP="00D954D6">
      <w:pPr>
        <w:spacing w:after="0" w:line="240" w:lineRule="auto"/>
        <w:jc w:val="both"/>
        <w:rPr>
          <w:sz w:val="28"/>
          <w:szCs w:val="28"/>
        </w:rPr>
      </w:pPr>
      <w:r w:rsidRPr="00D76A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Чукотского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автономного округа                                                     Л.А.Петрусева</w:t>
      </w:r>
    </w:p>
    <w:p w:rsidR="00D954D6" w:rsidRPr="0041320A" w:rsidRDefault="00D954D6" w:rsidP="008303E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198" w:rsidRPr="0041320A" w:rsidRDefault="008303E1" w:rsidP="00D725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20A">
        <w:rPr>
          <w:rFonts w:ascii="Times New Roman" w:hAnsi="Times New Roman" w:cs="Times New Roman"/>
          <w:sz w:val="28"/>
          <w:szCs w:val="28"/>
        </w:rPr>
        <w:tab/>
      </w:r>
    </w:p>
    <w:p w:rsidR="00BC4198" w:rsidRDefault="00BC4198" w:rsidP="00BC4198">
      <w:pPr>
        <w:spacing w:after="0" w:line="240" w:lineRule="auto"/>
        <w:ind w:firstLine="698"/>
        <w:jc w:val="right"/>
        <w:rPr>
          <w:rStyle w:val="a5"/>
          <w:rFonts w:ascii="Times New Roman" w:eastAsiaTheme="majorEastAsia" w:hAnsi="Times New Roman" w:cs="Times New Roman"/>
          <w:b w:val="0"/>
          <w:color w:val="auto"/>
          <w:sz w:val="27"/>
          <w:szCs w:val="27"/>
        </w:rPr>
      </w:pPr>
    </w:p>
    <w:sectPr w:rsidR="00BC4198" w:rsidSect="00EB3F48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C2A" w:rsidRDefault="00BE4C2A">
      <w:pPr>
        <w:spacing w:after="0" w:line="240" w:lineRule="auto"/>
      </w:pPr>
      <w:r>
        <w:separator/>
      </w:r>
    </w:p>
  </w:endnote>
  <w:endnote w:type="continuationSeparator" w:id="0">
    <w:p w:rsidR="00BE4C2A" w:rsidRDefault="00BE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C2A" w:rsidRDefault="00BE4C2A">
      <w:pPr>
        <w:spacing w:after="0" w:line="240" w:lineRule="auto"/>
      </w:pPr>
      <w:r>
        <w:separator/>
      </w:r>
    </w:p>
  </w:footnote>
  <w:footnote w:type="continuationSeparator" w:id="0">
    <w:p w:rsidR="00BE4C2A" w:rsidRDefault="00BE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18472"/>
      <w:docPartObj>
        <w:docPartGallery w:val="Page Numbers (Top of Page)"/>
        <w:docPartUnique/>
      </w:docPartObj>
    </w:sdtPr>
    <w:sdtEndPr/>
    <w:sdtContent>
      <w:p w:rsidR="00EB3F48" w:rsidRDefault="00EB3F48">
        <w:pPr>
          <w:pStyle w:val="a7"/>
          <w:jc w:val="center"/>
        </w:pPr>
        <w:r w:rsidRPr="00811914">
          <w:rPr>
            <w:rFonts w:ascii="Times New Roman" w:hAnsi="Times New Roman" w:cs="Times New Roman"/>
          </w:rPr>
          <w:fldChar w:fldCharType="begin"/>
        </w:r>
        <w:r w:rsidRPr="00811914">
          <w:rPr>
            <w:rFonts w:ascii="Times New Roman" w:hAnsi="Times New Roman" w:cs="Times New Roman"/>
          </w:rPr>
          <w:instrText xml:space="preserve"> PAGE   \* MERGEFORMAT </w:instrText>
        </w:r>
        <w:r w:rsidRPr="00811914">
          <w:rPr>
            <w:rFonts w:ascii="Times New Roman" w:hAnsi="Times New Roman" w:cs="Times New Roman"/>
          </w:rPr>
          <w:fldChar w:fldCharType="separate"/>
        </w:r>
        <w:r w:rsidR="00F15F97">
          <w:rPr>
            <w:rFonts w:ascii="Times New Roman" w:hAnsi="Times New Roman" w:cs="Times New Roman"/>
            <w:noProof/>
          </w:rPr>
          <w:t>3</w:t>
        </w:r>
        <w:r w:rsidRPr="00811914">
          <w:rPr>
            <w:rFonts w:ascii="Times New Roman" w:hAnsi="Times New Roman" w:cs="Times New Roman"/>
          </w:rPr>
          <w:fldChar w:fldCharType="end"/>
        </w:r>
      </w:p>
    </w:sdtContent>
  </w:sdt>
  <w:p w:rsidR="00EB3F48" w:rsidRDefault="00EB3F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BF5"/>
    <w:multiLevelType w:val="hybridMultilevel"/>
    <w:tmpl w:val="2D10038A"/>
    <w:lvl w:ilvl="0" w:tplc="B5643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D31904"/>
    <w:multiLevelType w:val="hybridMultilevel"/>
    <w:tmpl w:val="C18208BA"/>
    <w:lvl w:ilvl="0" w:tplc="F782F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E455EF"/>
    <w:multiLevelType w:val="hybridMultilevel"/>
    <w:tmpl w:val="C3EAA4E2"/>
    <w:lvl w:ilvl="0" w:tplc="B456C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4198"/>
    <w:rsid w:val="00002913"/>
    <w:rsid w:val="0001009F"/>
    <w:rsid w:val="00011ED4"/>
    <w:rsid w:val="00013E86"/>
    <w:rsid w:val="000217B3"/>
    <w:rsid w:val="00035DE9"/>
    <w:rsid w:val="00041CC3"/>
    <w:rsid w:val="00043070"/>
    <w:rsid w:val="00047159"/>
    <w:rsid w:val="0005744A"/>
    <w:rsid w:val="000654D3"/>
    <w:rsid w:val="00071F98"/>
    <w:rsid w:val="00092A88"/>
    <w:rsid w:val="000B5ECE"/>
    <w:rsid w:val="000C0973"/>
    <w:rsid w:val="000E0E56"/>
    <w:rsid w:val="000E1147"/>
    <w:rsid w:val="000F27B9"/>
    <w:rsid w:val="001047DF"/>
    <w:rsid w:val="00107F3C"/>
    <w:rsid w:val="00131807"/>
    <w:rsid w:val="001322E4"/>
    <w:rsid w:val="0013687E"/>
    <w:rsid w:val="00142EAB"/>
    <w:rsid w:val="00190880"/>
    <w:rsid w:val="001A01B3"/>
    <w:rsid w:val="001A3466"/>
    <w:rsid w:val="001B4088"/>
    <w:rsid w:val="001C6ABA"/>
    <w:rsid w:val="001D694C"/>
    <w:rsid w:val="001E23D4"/>
    <w:rsid w:val="001F5D10"/>
    <w:rsid w:val="00212B11"/>
    <w:rsid w:val="00220E54"/>
    <w:rsid w:val="0022195E"/>
    <w:rsid w:val="00240CC1"/>
    <w:rsid w:val="002451C8"/>
    <w:rsid w:val="00251255"/>
    <w:rsid w:val="00252A04"/>
    <w:rsid w:val="0025607B"/>
    <w:rsid w:val="002578F9"/>
    <w:rsid w:val="00280FFC"/>
    <w:rsid w:val="00284F21"/>
    <w:rsid w:val="00285793"/>
    <w:rsid w:val="00287753"/>
    <w:rsid w:val="002A1990"/>
    <w:rsid w:val="002B230D"/>
    <w:rsid w:val="002B249D"/>
    <w:rsid w:val="002E2356"/>
    <w:rsid w:val="002E24AE"/>
    <w:rsid w:val="00361603"/>
    <w:rsid w:val="0036470D"/>
    <w:rsid w:val="003A097C"/>
    <w:rsid w:val="003A0FCF"/>
    <w:rsid w:val="003B2EE7"/>
    <w:rsid w:val="003B714A"/>
    <w:rsid w:val="003C14BE"/>
    <w:rsid w:val="003C1A4E"/>
    <w:rsid w:val="003C4071"/>
    <w:rsid w:val="003C4D65"/>
    <w:rsid w:val="003D16EC"/>
    <w:rsid w:val="003E0089"/>
    <w:rsid w:val="00402414"/>
    <w:rsid w:val="00407D8F"/>
    <w:rsid w:val="00411C6B"/>
    <w:rsid w:val="0041320A"/>
    <w:rsid w:val="00415201"/>
    <w:rsid w:val="0041765A"/>
    <w:rsid w:val="004275D4"/>
    <w:rsid w:val="00436C41"/>
    <w:rsid w:val="00443E70"/>
    <w:rsid w:val="00461776"/>
    <w:rsid w:val="00463750"/>
    <w:rsid w:val="00465CF1"/>
    <w:rsid w:val="00472C71"/>
    <w:rsid w:val="00473089"/>
    <w:rsid w:val="004816F0"/>
    <w:rsid w:val="00482103"/>
    <w:rsid w:val="004845AD"/>
    <w:rsid w:val="004903C2"/>
    <w:rsid w:val="0049622F"/>
    <w:rsid w:val="004B0CE4"/>
    <w:rsid w:val="004C149E"/>
    <w:rsid w:val="004F3D1A"/>
    <w:rsid w:val="004F7B39"/>
    <w:rsid w:val="005026F1"/>
    <w:rsid w:val="00503409"/>
    <w:rsid w:val="005075C9"/>
    <w:rsid w:val="00532C61"/>
    <w:rsid w:val="00567DD4"/>
    <w:rsid w:val="00570680"/>
    <w:rsid w:val="0058074F"/>
    <w:rsid w:val="00582907"/>
    <w:rsid w:val="005908F5"/>
    <w:rsid w:val="00591A20"/>
    <w:rsid w:val="0059481F"/>
    <w:rsid w:val="005A4D94"/>
    <w:rsid w:val="005B4ECD"/>
    <w:rsid w:val="005C468A"/>
    <w:rsid w:val="005C4AAC"/>
    <w:rsid w:val="005D1509"/>
    <w:rsid w:val="005E6113"/>
    <w:rsid w:val="005F7732"/>
    <w:rsid w:val="00601DD6"/>
    <w:rsid w:val="00604B77"/>
    <w:rsid w:val="006152E2"/>
    <w:rsid w:val="006160A2"/>
    <w:rsid w:val="006178F6"/>
    <w:rsid w:val="0062181A"/>
    <w:rsid w:val="0062723F"/>
    <w:rsid w:val="0063284C"/>
    <w:rsid w:val="006505DE"/>
    <w:rsid w:val="0065327A"/>
    <w:rsid w:val="0065383A"/>
    <w:rsid w:val="006A5F43"/>
    <w:rsid w:val="006B0940"/>
    <w:rsid w:val="006B408E"/>
    <w:rsid w:val="006C4D75"/>
    <w:rsid w:val="006C72B1"/>
    <w:rsid w:val="006D0A68"/>
    <w:rsid w:val="006E2906"/>
    <w:rsid w:val="00704B60"/>
    <w:rsid w:val="00725BFB"/>
    <w:rsid w:val="0073723D"/>
    <w:rsid w:val="00747586"/>
    <w:rsid w:val="0076089B"/>
    <w:rsid w:val="00764CC8"/>
    <w:rsid w:val="00777856"/>
    <w:rsid w:val="007924B5"/>
    <w:rsid w:val="00793469"/>
    <w:rsid w:val="00796C12"/>
    <w:rsid w:val="00797C8C"/>
    <w:rsid w:val="007A12A9"/>
    <w:rsid w:val="007A7421"/>
    <w:rsid w:val="007E053B"/>
    <w:rsid w:val="00801F06"/>
    <w:rsid w:val="0080564A"/>
    <w:rsid w:val="00827729"/>
    <w:rsid w:val="00827811"/>
    <w:rsid w:val="008303E1"/>
    <w:rsid w:val="0083624A"/>
    <w:rsid w:val="00842D78"/>
    <w:rsid w:val="008508CA"/>
    <w:rsid w:val="00852DF4"/>
    <w:rsid w:val="00853C29"/>
    <w:rsid w:val="008707CA"/>
    <w:rsid w:val="00876165"/>
    <w:rsid w:val="008870E4"/>
    <w:rsid w:val="008976BE"/>
    <w:rsid w:val="008A0273"/>
    <w:rsid w:val="008A377D"/>
    <w:rsid w:val="008A648A"/>
    <w:rsid w:val="008B318F"/>
    <w:rsid w:val="008B6E12"/>
    <w:rsid w:val="008D1403"/>
    <w:rsid w:val="008E399B"/>
    <w:rsid w:val="00902E16"/>
    <w:rsid w:val="0090396A"/>
    <w:rsid w:val="00907614"/>
    <w:rsid w:val="00953D9E"/>
    <w:rsid w:val="00970041"/>
    <w:rsid w:val="009773CB"/>
    <w:rsid w:val="00991838"/>
    <w:rsid w:val="009A1A85"/>
    <w:rsid w:val="009A200D"/>
    <w:rsid w:val="009A74AF"/>
    <w:rsid w:val="009B739A"/>
    <w:rsid w:val="009C70C0"/>
    <w:rsid w:val="009C7915"/>
    <w:rsid w:val="009D326B"/>
    <w:rsid w:val="009E41C1"/>
    <w:rsid w:val="009E544E"/>
    <w:rsid w:val="00A27B3B"/>
    <w:rsid w:val="00A34DF9"/>
    <w:rsid w:val="00A37DCB"/>
    <w:rsid w:val="00A442FE"/>
    <w:rsid w:val="00A51F7B"/>
    <w:rsid w:val="00A60C0A"/>
    <w:rsid w:val="00A64715"/>
    <w:rsid w:val="00A7109D"/>
    <w:rsid w:val="00A80B0F"/>
    <w:rsid w:val="00A862FA"/>
    <w:rsid w:val="00A9583D"/>
    <w:rsid w:val="00A96676"/>
    <w:rsid w:val="00A97E27"/>
    <w:rsid w:val="00A97FB3"/>
    <w:rsid w:val="00AA192A"/>
    <w:rsid w:val="00AA61B2"/>
    <w:rsid w:val="00AB2CB5"/>
    <w:rsid w:val="00AC34CF"/>
    <w:rsid w:val="00AE187B"/>
    <w:rsid w:val="00AE37FD"/>
    <w:rsid w:val="00B02E69"/>
    <w:rsid w:val="00B06568"/>
    <w:rsid w:val="00B31545"/>
    <w:rsid w:val="00B6601A"/>
    <w:rsid w:val="00B719A6"/>
    <w:rsid w:val="00B8790A"/>
    <w:rsid w:val="00BC4198"/>
    <w:rsid w:val="00BE4C2A"/>
    <w:rsid w:val="00C4726B"/>
    <w:rsid w:val="00C52193"/>
    <w:rsid w:val="00C553CC"/>
    <w:rsid w:val="00C5657C"/>
    <w:rsid w:val="00C82262"/>
    <w:rsid w:val="00C85A4A"/>
    <w:rsid w:val="00CA0F4D"/>
    <w:rsid w:val="00CA1C02"/>
    <w:rsid w:val="00CB7074"/>
    <w:rsid w:val="00CB72B2"/>
    <w:rsid w:val="00CC101E"/>
    <w:rsid w:val="00CC1AB9"/>
    <w:rsid w:val="00CC5AFC"/>
    <w:rsid w:val="00CC62BC"/>
    <w:rsid w:val="00CE4C77"/>
    <w:rsid w:val="00D038DE"/>
    <w:rsid w:val="00D04A6C"/>
    <w:rsid w:val="00D16A8E"/>
    <w:rsid w:val="00D1760F"/>
    <w:rsid w:val="00D30FAE"/>
    <w:rsid w:val="00D44433"/>
    <w:rsid w:val="00D4562D"/>
    <w:rsid w:val="00D5579E"/>
    <w:rsid w:val="00D569AA"/>
    <w:rsid w:val="00D570F9"/>
    <w:rsid w:val="00D60408"/>
    <w:rsid w:val="00D6765E"/>
    <w:rsid w:val="00D72546"/>
    <w:rsid w:val="00D954D6"/>
    <w:rsid w:val="00DF5E4E"/>
    <w:rsid w:val="00E04981"/>
    <w:rsid w:val="00E23307"/>
    <w:rsid w:val="00E31ECF"/>
    <w:rsid w:val="00E406EE"/>
    <w:rsid w:val="00E4745B"/>
    <w:rsid w:val="00E50F24"/>
    <w:rsid w:val="00E65247"/>
    <w:rsid w:val="00E66106"/>
    <w:rsid w:val="00E92315"/>
    <w:rsid w:val="00EA4533"/>
    <w:rsid w:val="00EA6141"/>
    <w:rsid w:val="00EB120D"/>
    <w:rsid w:val="00EB3F48"/>
    <w:rsid w:val="00EB68C0"/>
    <w:rsid w:val="00EC43AF"/>
    <w:rsid w:val="00EC7D09"/>
    <w:rsid w:val="00EE4357"/>
    <w:rsid w:val="00EF74F6"/>
    <w:rsid w:val="00F06F28"/>
    <w:rsid w:val="00F15F97"/>
    <w:rsid w:val="00F15F9C"/>
    <w:rsid w:val="00F33490"/>
    <w:rsid w:val="00F3500B"/>
    <w:rsid w:val="00F42E77"/>
    <w:rsid w:val="00F43343"/>
    <w:rsid w:val="00F533FD"/>
    <w:rsid w:val="00F60413"/>
    <w:rsid w:val="00F70F16"/>
    <w:rsid w:val="00F70F42"/>
    <w:rsid w:val="00F742B4"/>
    <w:rsid w:val="00F763EE"/>
    <w:rsid w:val="00F86280"/>
    <w:rsid w:val="00F90A98"/>
    <w:rsid w:val="00FA2E3B"/>
    <w:rsid w:val="00FC08FD"/>
    <w:rsid w:val="00FC7B31"/>
    <w:rsid w:val="00FF04E2"/>
    <w:rsid w:val="00FF0517"/>
    <w:rsid w:val="00FF1F45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81846-9B45-45DC-A495-6CC31450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419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419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4198"/>
    <w:rPr>
      <w:rFonts w:ascii="Times New Roman" w:eastAsiaTheme="minorEastAsia" w:hAnsi="Times New Roman" w:cs="Times New Roman"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C41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C41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BC41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C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C4198"/>
    <w:pPr>
      <w:ind w:left="720"/>
      <w:contextualSpacing/>
    </w:pPr>
  </w:style>
  <w:style w:type="character" w:customStyle="1" w:styleId="a5">
    <w:name w:val="Цветовое выделение"/>
    <w:uiPriority w:val="99"/>
    <w:rsid w:val="00BC4198"/>
    <w:rPr>
      <w:b/>
      <w:bCs/>
      <w:color w:val="000080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BC41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C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19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C4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C4198"/>
    <w:rPr>
      <w:rFonts w:eastAsiaTheme="minorEastAsia"/>
      <w:lang w:eastAsia="ru-RU"/>
    </w:rPr>
  </w:style>
  <w:style w:type="paragraph" w:customStyle="1" w:styleId="ConsPlusNormal">
    <w:name w:val="ConsPlusNormal"/>
    <w:rsid w:val="00BC4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5F45-E1C6-48C9-88AC-D934C501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6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Татьяна А. Светличная</cp:lastModifiedBy>
  <cp:revision>220</cp:revision>
  <cp:lastPrinted>2017-03-03T02:34:00Z</cp:lastPrinted>
  <dcterms:created xsi:type="dcterms:W3CDTF">2017-02-21T21:56:00Z</dcterms:created>
  <dcterms:modified xsi:type="dcterms:W3CDTF">2017-03-05T23:43:00Z</dcterms:modified>
</cp:coreProperties>
</file>