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44" w:rsidRPr="00C83044" w:rsidRDefault="00EB2D25" w:rsidP="00C830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Коллегия</w:t>
      </w:r>
      <w:r w:rsidR="00C83044">
        <w:rPr>
          <w:rFonts w:ascii="Times New Roman" w:hAnsi="Times New Roman" w:cs="Times New Roman"/>
          <w:sz w:val="28"/>
          <w:szCs w:val="28"/>
        </w:rPr>
        <w:t xml:space="preserve"> Счетной</w:t>
      </w:r>
      <w:r>
        <w:rPr>
          <w:rFonts w:ascii="Times New Roman" w:hAnsi="Times New Roman" w:cs="Times New Roman"/>
          <w:sz w:val="28"/>
          <w:szCs w:val="28"/>
        </w:rPr>
        <w:t xml:space="preserve"> палаты Чукотского автономного округа</w:t>
      </w:r>
      <w:r w:rsidR="00C83044">
        <w:rPr>
          <w:rFonts w:ascii="Times New Roman" w:hAnsi="Times New Roman" w:cs="Times New Roman"/>
          <w:sz w:val="28"/>
          <w:szCs w:val="28"/>
        </w:rPr>
        <w:t xml:space="preserve"> </w:t>
      </w:r>
      <w:r>
        <w:rPr>
          <w:rFonts w:ascii="Times New Roman" w:hAnsi="Times New Roman" w:cs="Times New Roman"/>
          <w:sz w:val="28"/>
          <w:szCs w:val="28"/>
        </w:rPr>
        <w:t xml:space="preserve">утвердила </w:t>
      </w:r>
      <w:r w:rsidRPr="008C22F2">
        <w:rPr>
          <w:rFonts w:ascii="Times New Roman" w:hAnsi="Times New Roman" w:cs="Times New Roman"/>
          <w:sz w:val="28"/>
          <w:szCs w:val="28"/>
        </w:rPr>
        <w:t xml:space="preserve">Заключение </w:t>
      </w:r>
      <w:r w:rsidR="008C22F2" w:rsidRPr="008C22F2">
        <w:rPr>
          <w:rFonts w:ascii="Times New Roman" w:hAnsi="Times New Roman" w:cs="Times New Roman"/>
          <w:sz w:val="28"/>
          <w:szCs w:val="28"/>
        </w:rPr>
        <w:t>по результатам анализа</w:t>
      </w:r>
      <w:r w:rsidR="008C22F2" w:rsidRPr="008C22F2">
        <w:rPr>
          <w:rFonts w:ascii="Times New Roman" w:hAnsi="Times New Roman" w:cs="Times New Roman"/>
          <w:sz w:val="28"/>
          <w:szCs w:val="28"/>
        </w:rPr>
        <w:t xml:space="preserve"> </w:t>
      </w:r>
      <w:r>
        <w:rPr>
          <w:rFonts w:ascii="Times New Roman" w:hAnsi="Times New Roman" w:cs="Times New Roman"/>
          <w:sz w:val="28"/>
          <w:szCs w:val="28"/>
        </w:rPr>
        <w:t>отчет</w:t>
      </w:r>
      <w:r w:rsidR="008C22F2">
        <w:rPr>
          <w:rFonts w:ascii="Times New Roman" w:hAnsi="Times New Roman" w:cs="Times New Roman"/>
          <w:sz w:val="28"/>
          <w:szCs w:val="28"/>
        </w:rPr>
        <w:t>а</w:t>
      </w:r>
      <w:r w:rsidR="003A12D5" w:rsidRPr="00C83044">
        <w:rPr>
          <w:rFonts w:ascii="Times New Roman" w:hAnsi="Times New Roman" w:cs="Times New Roman"/>
          <w:sz w:val="28"/>
          <w:szCs w:val="28"/>
        </w:rPr>
        <w:t xml:space="preserve"> о ходе реализации государственных программ Чукотского автономног</w:t>
      </w:r>
      <w:r w:rsidR="005734A5">
        <w:rPr>
          <w:rFonts w:ascii="Times New Roman" w:hAnsi="Times New Roman" w:cs="Times New Roman"/>
          <w:sz w:val="28"/>
          <w:szCs w:val="28"/>
        </w:rPr>
        <w:t xml:space="preserve">о округа за 9 месяцев 2019 года, проведенного в соответствии с </w:t>
      </w:r>
      <w:r w:rsidR="00C83044" w:rsidRPr="00C83044">
        <w:rPr>
          <w:rFonts w:ascii="Times New Roman" w:hAnsi="Times New Roman" w:cs="Times New Roman"/>
          <w:sz w:val="28"/>
          <w:szCs w:val="28"/>
        </w:rPr>
        <w:t>пункт</w:t>
      </w:r>
      <w:r w:rsidR="005734A5">
        <w:rPr>
          <w:rFonts w:ascii="Times New Roman" w:hAnsi="Times New Roman" w:cs="Times New Roman"/>
          <w:sz w:val="28"/>
          <w:szCs w:val="28"/>
        </w:rPr>
        <w:t>ом</w:t>
      </w:r>
      <w:r w:rsidR="00C83044" w:rsidRPr="00C83044">
        <w:rPr>
          <w:rFonts w:ascii="Times New Roman" w:hAnsi="Times New Roman" w:cs="Times New Roman"/>
          <w:sz w:val="28"/>
          <w:szCs w:val="28"/>
        </w:rPr>
        <w:t xml:space="preserve"> 2.14 Плана работы Счетной палаты Чукотского автономного округа на 2019 год, в </w:t>
      </w:r>
      <w:r w:rsidR="003A12D5">
        <w:rPr>
          <w:rFonts w:ascii="Times New Roman" w:hAnsi="Times New Roman" w:cs="Times New Roman"/>
          <w:sz w:val="28"/>
          <w:szCs w:val="28"/>
        </w:rPr>
        <w:t>ход</w:t>
      </w:r>
      <w:r w:rsidR="00C83044" w:rsidRPr="00C83044">
        <w:rPr>
          <w:rFonts w:ascii="Times New Roman" w:hAnsi="Times New Roman" w:cs="Times New Roman"/>
          <w:sz w:val="28"/>
          <w:szCs w:val="28"/>
        </w:rPr>
        <w:t>е которого установлены отдельные нарушения и недостатки</w:t>
      </w:r>
      <w:r w:rsidR="00C83044">
        <w:rPr>
          <w:rFonts w:ascii="Times New Roman" w:hAnsi="Times New Roman" w:cs="Times New Roman"/>
          <w:sz w:val="28"/>
          <w:szCs w:val="28"/>
        </w:rPr>
        <w:t>.</w:t>
      </w:r>
    </w:p>
    <w:p w:rsidR="00806379" w:rsidRPr="00536CBA" w:rsidRDefault="00806379" w:rsidP="000E2F5B">
      <w:pPr>
        <w:spacing w:after="0" w:line="240" w:lineRule="auto"/>
        <w:ind w:firstLine="709"/>
        <w:jc w:val="both"/>
      </w:pPr>
      <w:r>
        <w:rPr>
          <w:rFonts w:ascii="Times New Roman" w:hAnsi="Times New Roman" w:cs="Times New Roman"/>
          <w:sz w:val="28"/>
          <w:szCs w:val="28"/>
        </w:rPr>
        <w:t>В 2019 году</w:t>
      </w:r>
      <w:r w:rsidR="00C83044" w:rsidRPr="00C83044">
        <w:rPr>
          <w:rFonts w:ascii="Times New Roman" w:hAnsi="Times New Roman" w:cs="Times New Roman"/>
          <w:sz w:val="28"/>
          <w:szCs w:val="28"/>
        </w:rPr>
        <w:t xml:space="preserve"> на территории </w:t>
      </w:r>
      <w:r w:rsidR="00693072">
        <w:rPr>
          <w:rFonts w:ascii="Times New Roman" w:hAnsi="Times New Roman" w:cs="Times New Roman"/>
          <w:sz w:val="28"/>
          <w:szCs w:val="28"/>
        </w:rPr>
        <w:t>Чукотского автономного округ</w:t>
      </w:r>
      <w:r w:rsidR="00C83044" w:rsidRPr="00C83044">
        <w:rPr>
          <w:rFonts w:ascii="Times New Roman" w:hAnsi="Times New Roman" w:cs="Times New Roman"/>
          <w:sz w:val="28"/>
          <w:szCs w:val="28"/>
        </w:rPr>
        <w:t>а реализуется восемнадцать государственных программ</w:t>
      </w:r>
      <w:r>
        <w:rPr>
          <w:rFonts w:ascii="Times New Roman" w:hAnsi="Times New Roman" w:cs="Times New Roman"/>
          <w:sz w:val="28"/>
          <w:szCs w:val="28"/>
        </w:rPr>
        <w:t xml:space="preserve"> (далее – госпрограммы)</w:t>
      </w:r>
      <w:r w:rsidR="00693072">
        <w:rPr>
          <w:rFonts w:ascii="Times New Roman" w:hAnsi="Times New Roman" w:cs="Times New Roman"/>
          <w:sz w:val="28"/>
          <w:szCs w:val="28"/>
        </w:rPr>
        <w:t>, паспортами которых предусмотрен о</w:t>
      </w:r>
      <w:r w:rsidR="00693072" w:rsidRPr="00693072">
        <w:rPr>
          <w:rFonts w:ascii="Times New Roman" w:hAnsi="Times New Roman" w:cs="Times New Roman"/>
          <w:sz w:val="28"/>
          <w:szCs w:val="28"/>
        </w:rPr>
        <w:t xml:space="preserve">бъем финансовых ресурсов на их </w:t>
      </w:r>
      <w:r w:rsidR="00693072" w:rsidRPr="00806379">
        <w:rPr>
          <w:rFonts w:ascii="Times New Roman" w:hAnsi="Times New Roman" w:cs="Times New Roman"/>
          <w:sz w:val="28"/>
          <w:szCs w:val="28"/>
        </w:rPr>
        <w:t>реализацию</w:t>
      </w:r>
      <w:r w:rsidR="001E2EEC" w:rsidRPr="00806379">
        <w:rPr>
          <w:rFonts w:ascii="Times New Roman" w:hAnsi="Times New Roman" w:cs="Times New Roman"/>
          <w:sz w:val="28"/>
          <w:szCs w:val="28"/>
        </w:rPr>
        <w:t xml:space="preserve"> </w:t>
      </w:r>
      <w:r w:rsidR="00693072" w:rsidRPr="00806379">
        <w:rPr>
          <w:rFonts w:ascii="Times New Roman" w:hAnsi="Times New Roman" w:cs="Times New Roman"/>
          <w:sz w:val="28"/>
          <w:szCs w:val="28"/>
        </w:rPr>
        <w:t>49</w:t>
      </w:r>
      <w:r w:rsidR="00064320">
        <w:rPr>
          <w:rFonts w:ascii="Times New Roman" w:hAnsi="Times New Roman" w:cs="Times New Roman"/>
          <w:sz w:val="28"/>
          <w:szCs w:val="28"/>
        </w:rPr>
        <w:t>,7 млрд.</w:t>
      </w:r>
      <w:r w:rsidR="00693072" w:rsidRPr="00806379">
        <w:rPr>
          <w:rFonts w:ascii="Times New Roman" w:hAnsi="Times New Roman" w:cs="Times New Roman"/>
          <w:sz w:val="28"/>
          <w:szCs w:val="28"/>
        </w:rPr>
        <w:t> рублей</w:t>
      </w:r>
      <w:r w:rsidRPr="00536CBA">
        <w:t xml:space="preserve">. </w:t>
      </w:r>
    </w:p>
    <w:p w:rsidR="00064320" w:rsidRPr="000E2F5B" w:rsidRDefault="00806379" w:rsidP="000E2F5B">
      <w:pPr>
        <w:spacing w:after="0" w:line="240" w:lineRule="auto"/>
        <w:jc w:val="both"/>
        <w:rPr>
          <w:rFonts w:ascii="Times New Roman" w:hAnsi="Times New Roman" w:cs="Times New Roman"/>
          <w:sz w:val="28"/>
          <w:szCs w:val="28"/>
        </w:rPr>
      </w:pPr>
      <w:r w:rsidRPr="00F13EFC">
        <w:rPr>
          <w:rFonts w:ascii="Times New Roman" w:hAnsi="Times New Roman" w:cs="Times New Roman"/>
          <w:sz w:val="28"/>
          <w:szCs w:val="28"/>
        </w:rPr>
        <w:tab/>
      </w:r>
      <w:r w:rsidR="00064320" w:rsidRPr="000E2F5B">
        <w:rPr>
          <w:rFonts w:ascii="Times New Roman" w:hAnsi="Times New Roman" w:cs="Times New Roman"/>
          <w:sz w:val="28"/>
          <w:szCs w:val="28"/>
        </w:rPr>
        <w:t>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w:t>
      </w:r>
      <w:r w:rsidR="00064320" w:rsidRPr="000E2F5B">
        <w:rPr>
          <w:rFonts w:ascii="Times New Roman" w:hAnsi="Times New Roman" w:cs="Times New Roman"/>
          <w:sz w:val="28"/>
          <w:szCs w:val="28"/>
        </w:rPr>
        <w:t>.</w:t>
      </w:r>
    </w:p>
    <w:p w:rsidR="00064320" w:rsidRPr="00FC0DFF" w:rsidRDefault="00064320" w:rsidP="00064320">
      <w:pPr>
        <w:pStyle w:val="a8"/>
        <w:ind w:firstLine="709"/>
        <w:jc w:val="both"/>
        <w:rPr>
          <w:rFonts w:ascii="Times New Roman" w:hAnsi="Times New Roman" w:cs="Times New Roman"/>
          <w:color w:val="000000" w:themeColor="text1"/>
          <w:sz w:val="28"/>
          <w:szCs w:val="28"/>
        </w:rPr>
      </w:pPr>
      <w:r w:rsidRPr="00FC0DFF">
        <w:rPr>
          <w:rFonts w:ascii="Times New Roman" w:hAnsi="Times New Roman" w:cs="Times New Roman"/>
          <w:color w:val="000000" w:themeColor="text1"/>
          <w:sz w:val="28"/>
          <w:szCs w:val="28"/>
        </w:rPr>
        <w:t xml:space="preserve">В январе-сентябре 2019 года на реализацию госпрограмм </w:t>
      </w:r>
      <w:r>
        <w:rPr>
          <w:rFonts w:ascii="Times New Roman" w:hAnsi="Times New Roman" w:cs="Times New Roman"/>
          <w:color w:val="000000" w:themeColor="text1"/>
          <w:sz w:val="28"/>
          <w:szCs w:val="28"/>
        </w:rPr>
        <w:t xml:space="preserve">из окружного </w:t>
      </w:r>
      <w:r w:rsidRPr="00064320">
        <w:rPr>
          <w:rFonts w:ascii="Times New Roman" w:hAnsi="Times New Roman" w:cs="Times New Roman"/>
          <w:color w:val="000000" w:themeColor="text1"/>
          <w:sz w:val="28"/>
          <w:szCs w:val="28"/>
        </w:rPr>
        <w:t>бюджета направлено 30</w:t>
      </w:r>
      <w:r w:rsidR="008C22F2">
        <w:rPr>
          <w:rFonts w:ascii="Times New Roman" w:hAnsi="Times New Roman" w:cs="Times New Roman"/>
          <w:color w:val="000000" w:themeColor="text1"/>
          <w:sz w:val="28"/>
          <w:szCs w:val="28"/>
        </w:rPr>
        <w:t>,1 млрд</w:t>
      </w:r>
      <w:r w:rsidRPr="00064320">
        <w:rPr>
          <w:rFonts w:ascii="Times New Roman" w:hAnsi="Times New Roman" w:cs="Times New Roman"/>
          <w:color w:val="000000" w:themeColor="text1"/>
          <w:sz w:val="28"/>
          <w:szCs w:val="28"/>
        </w:rPr>
        <w:t>. рублей или 64,3%</w:t>
      </w:r>
      <w:r w:rsidRPr="00064320">
        <w:rPr>
          <w:rFonts w:ascii="Times New Roman" w:hAnsi="Times New Roman" w:cs="Times New Roman"/>
          <w:color w:val="000000" w:themeColor="text1"/>
          <w:sz w:val="28"/>
          <w:szCs w:val="28"/>
        </w:rPr>
        <w:t xml:space="preserve">, </w:t>
      </w:r>
      <w:r w:rsidRPr="008C22F2">
        <w:rPr>
          <w:rFonts w:ascii="Times New Roman" w:hAnsi="Times New Roman" w:cs="Times New Roman"/>
          <w:color w:val="000000" w:themeColor="text1"/>
          <w:sz w:val="28"/>
          <w:szCs w:val="28"/>
        </w:rPr>
        <w:t>из них 1</w:t>
      </w:r>
      <w:r w:rsidR="008C22F2" w:rsidRPr="008C22F2">
        <w:rPr>
          <w:rFonts w:ascii="Times New Roman" w:hAnsi="Times New Roman" w:cs="Times New Roman"/>
          <w:color w:val="000000" w:themeColor="text1"/>
          <w:sz w:val="28"/>
          <w:szCs w:val="28"/>
        </w:rPr>
        <w:t>,7 млрд</w:t>
      </w:r>
      <w:r w:rsidRPr="008C22F2">
        <w:rPr>
          <w:rFonts w:ascii="Times New Roman" w:hAnsi="Times New Roman" w:cs="Times New Roman"/>
          <w:color w:val="000000" w:themeColor="text1"/>
          <w:sz w:val="28"/>
          <w:szCs w:val="28"/>
        </w:rPr>
        <w:t>. рублей направлено на погашение задолженности прошлых лет перед поставщиками и подрядчиками, муниципальными образованиями округа по выполненным мероприятиям госпрограмм.</w:t>
      </w:r>
    </w:p>
    <w:p w:rsidR="00064320" w:rsidRPr="00356771" w:rsidRDefault="00064320" w:rsidP="00064320">
      <w:pPr>
        <w:pStyle w:val="a8"/>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w:t>
      </w:r>
      <w:r w:rsidRPr="00356771">
        <w:rPr>
          <w:rFonts w:ascii="Times New Roman" w:hAnsi="Times New Roman" w:cs="Times New Roman"/>
          <w:color w:val="000000" w:themeColor="text1"/>
          <w:sz w:val="28"/>
          <w:szCs w:val="28"/>
        </w:rPr>
        <w:t xml:space="preserve">сполнение </w:t>
      </w:r>
      <w:r w:rsidRPr="00356771">
        <w:rPr>
          <w:rFonts w:ascii="Times New Roman" w:eastAsia="Calibri" w:hAnsi="Times New Roman" w:cs="Times New Roman"/>
          <w:sz w:val="28"/>
          <w:szCs w:val="28"/>
        </w:rPr>
        <w:t>государственны</w:t>
      </w:r>
      <w:r>
        <w:rPr>
          <w:rFonts w:ascii="Times New Roman" w:eastAsia="Calibri" w:hAnsi="Times New Roman" w:cs="Times New Roman"/>
          <w:sz w:val="28"/>
          <w:szCs w:val="28"/>
        </w:rPr>
        <w:t>х</w:t>
      </w:r>
      <w:r w:rsidRPr="00356771">
        <w:rPr>
          <w:rFonts w:ascii="Times New Roman" w:eastAsia="Calibri" w:hAnsi="Times New Roman" w:cs="Times New Roman"/>
          <w:sz w:val="28"/>
          <w:szCs w:val="28"/>
        </w:rPr>
        <w:t xml:space="preserve"> программ за </w:t>
      </w:r>
      <w:r w:rsidRPr="00356771">
        <w:rPr>
          <w:rFonts w:ascii="Times New Roman" w:hAnsi="Times New Roman" w:cs="Times New Roman"/>
          <w:sz w:val="28"/>
          <w:szCs w:val="28"/>
        </w:rPr>
        <w:t xml:space="preserve">9 месяцев 2019 года составило </w:t>
      </w:r>
      <w:r w:rsidRPr="00356771">
        <w:rPr>
          <w:rFonts w:ascii="Times New Roman" w:eastAsia="Calibri" w:hAnsi="Times New Roman" w:cs="Times New Roman"/>
          <w:sz w:val="28"/>
          <w:szCs w:val="28"/>
        </w:rPr>
        <w:t>22</w:t>
      </w:r>
      <w:r w:rsidR="008C22F2">
        <w:rPr>
          <w:rFonts w:ascii="Times New Roman" w:eastAsia="Calibri" w:hAnsi="Times New Roman" w:cs="Times New Roman"/>
          <w:sz w:val="28"/>
          <w:szCs w:val="28"/>
        </w:rPr>
        <w:t>,</w:t>
      </w:r>
      <w:r w:rsidRPr="00356771">
        <w:rPr>
          <w:rFonts w:ascii="Times New Roman" w:eastAsia="Calibri" w:hAnsi="Times New Roman" w:cs="Times New Roman"/>
          <w:sz w:val="28"/>
          <w:szCs w:val="28"/>
        </w:rPr>
        <w:t>2</w:t>
      </w:r>
      <w:r w:rsidR="008C22F2">
        <w:rPr>
          <w:rFonts w:ascii="Times New Roman" w:eastAsia="Calibri" w:hAnsi="Times New Roman" w:cs="Times New Roman"/>
          <w:sz w:val="28"/>
          <w:szCs w:val="28"/>
        </w:rPr>
        <w:t xml:space="preserve"> млрд</w:t>
      </w:r>
      <w:r w:rsidRPr="00356771">
        <w:rPr>
          <w:rFonts w:ascii="Times New Roman" w:eastAsia="Calibri" w:hAnsi="Times New Roman" w:cs="Times New Roman"/>
          <w:sz w:val="28"/>
          <w:szCs w:val="28"/>
        </w:rPr>
        <w:t>. рублей или 44,8% от объемов финансовых ресурсов, предусмотренных Паспортами государственных программ (с учетом средств государственных внебюджетных фондов и прочих источников финансирования).</w:t>
      </w:r>
    </w:p>
    <w:p w:rsidR="00064320" w:rsidRDefault="00064320" w:rsidP="000643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0A80">
        <w:rPr>
          <w:rFonts w:ascii="Times New Roman" w:hAnsi="Times New Roman" w:cs="Times New Roman"/>
          <w:color w:val="000000"/>
          <w:sz w:val="28"/>
          <w:szCs w:val="28"/>
        </w:rPr>
        <w:t xml:space="preserve">Наиболее низкое (менее 50%) выполнение произведено по </w:t>
      </w:r>
      <w:r>
        <w:rPr>
          <w:rFonts w:ascii="Times New Roman" w:hAnsi="Times New Roman" w:cs="Times New Roman"/>
          <w:color w:val="000000"/>
          <w:sz w:val="28"/>
          <w:szCs w:val="28"/>
        </w:rPr>
        <w:t>8 </w:t>
      </w:r>
      <w:r w:rsidRPr="003B0A80">
        <w:rPr>
          <w:rFonts w:ascii="Times New Roman" w:hAnsi="Times New Roman" w:cs="Times New Roman"/>
          <w:color w:val="000000"/>
          <w:sz w:val="28"/>
          <w:szCs w:val="28"/>
        </w:rPr>
        <w:t>государственным программам:</w:t>
      </w:r>
    </w:p>
    <w:p w:rsidR="00064320" w:rsidRDefault="00064320" w:rsidP="000643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56771">
        <w:rPr>
          <w:rFonts w:ascii="Times New Roman" w:hAnsi="Times New Roman" w:cs="Times New Roman"/>
          <w:color w:val="000000"/>
          <w:sz w:val="28"/>
          <w:szCs w:val="28"/>
        </w:rPr>
        <w:t>- </w:t>
      </w:r>
      <w:r w:rsidRPr="00356771">
        <w:rPr>
          <w:rFonts w:ascii="Times New Roman" w:eastAsia="Times New Roman" w:hAnsi="Times New Roman" w:cs="Times New Roman"/>
          <w:color w:val="000000"/>
          <w:sz w:val="28"/>
          <w:szCs w:val="28"/>
        </w:rPr>
        <w:t xml:space="preserve">Обеспечение устойчивого сокращения непригодного для проживания жилищного фонда в Чукотском автономном округе </w:t>
      </w:r>
      <w:r w:rsidRPr="00356771">
        <w:rPr>
          <w:rFonts w:ascii="Times New Roman" w:hAnsi="Times New Roman" w:cs="Times New Roman"/>
          <w:color w:val="000000"/>
          <w:sz w:val="28"/>
          <w:szCs w:val="28"/>
        </w:rPr>
        <w:t>- 0%;</w:t>
      </w:r>
    </w:p>
    <w:p w:rsidR="00064320" w:rsidRDefault="00064320" w:rsidP="00064320">
      <w:pPr>
        <w:pStyle w:val="a8"/>
        <w:ind w:firstLine="709"/>
        <w:jc w:val="both"/>
        <w:rPr>
          <w:rFonts w:ascii="Times New Roman" w:hAnsi="Times New Roman" w:cs="Times New Roman"/>
          <w:color w:val="000000"/>
          <w:sz w:val="28"/>
          <w:szCs w:val="28"/>
        </w:rPr>
      </w:pPr>
      <w:r w:rsidRPr="001B01F2">
        <w:rPr>
          <w:rFonts w:ascii="Times New Roman" w:hAnsi="Times New Roman" w:cs="Times New Roman"/>
          <w:color w:val="000000"/>
          <w:sz w:val="28"/>
          <w:szCs w:val="28"/>
        </w:rPr>
        <w:t xml:space="preserve">- Обеспечение охраны общественного порядка и повышения безопасности дорожного движения в Чукотском автономном округе </w:t>
      </w:r>
      <w:r>
        <w:rPr>
          <w:rFonts w:ascii="Times New Roman" w:hAnsi="Times New Roman" w:cs="Times New Roman"/>
          <w:color w:val="000000"/>
          <w:sz w:val="28"/>
          <w:szCs w:val="28"/>
        </w:rPr>
        <w:t>(11,2%);</w:t>
      </w:r>
    </w:p>
    <w:p w:rsidR="00064320" w:rsidRPr="001B01F2" w:rsidRDefault="00064320" w:rsidP="00064320">
      <w:pPr>
        <w:pStyle w:val="a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1B01F2">
        <w:rPr>
          <w:rFonts w:ascii="Times New Roman" w:hAnsi="Times New Roman" w:cs="Times New Roman"/>
          <w:color w:val="000000"/>
          <w:sz w:val="28"/>
          <w:szCs w:val="28"/>
        </w:rPr>
        <w:t>Развитие жилищного строительства в Чукотском автономном округе</w:t>
      </w:r>
      <w:r>
        <w:rPr>
          <w:rFonts w:ascii="Times New Roman" w:hAnsi="Times New Roman" w:cs="Times New Roman"/>
          <w:color w:val="000000"/>
          <w:sz w:val="28"/>
          <w:szCs w:val="28"/>
        </w:rPr>
        <w:t> (12,8%)</w:t>
      </w:r>
      <w:r w:rsidRPr="001B01F2">
        <w:rPr>
          <w:rFonts w:ascii="Times New Roman" w:hAnsi="Times New Roman" w:cs="Times New Roman"/>
          <w:color w:val="000000"/>
          <w:sz w:val="28"/>
          <w:szCs w:val="28"/>
        </w:rPr>
        <w:t>;</w:t>
      </w:r>
    </w:p>
    <w:p w:rsidR="00064320" w:rsidRDefault="00064320" w:rsidP="000643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356771">
        <w:rPr>
          <w:rFonts w:ascii="Times New Roman" w:eastAsia="Times New Roman" w:hAnsi="Times New Roman" w:cs="Times New Roman"/>
          <w:color w:val="000000"/>
          <w:sz w:val="28"/>
          <w:szCs w:val="28"/>
        </w:rPr>
        <w:t>Развитие энергетики Чукотского автономного округа</w:t>
      </w:r>
      <w:r>
        <w:rPr>
          <w:rFonts w:ascii="Times New Roman" w:eastAsia="Times New Roman" w:hAnsi="Times New Roman" w:cs="Times New Roman"/>
          <w:color w:val="000000"/>
          <w:sz w:val="28"/>
          <w:szCs w:val="28"/>
        </w:rPr>
        <w:t xml:space="preserve"> (16,0%);</w:t>
      </w:r>
    </w:p>
    <w:p w:rsidR="00064320" w:rsidRDefault="00064320" w:rsidP="000643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236F">
        <w:rPr>
          <w:rFonts w:ascii="Times New Roman" w:hAnsi="Times New Roman" w:cs="Times New Roman"/>
          <w:color w:val="000000"/>
          <w:sz w:val="28"/>
          <w:szCs w:val="28"/>
        </w:rPr>
        <w:t>- </w:t>
      </w:r>
      <w:r w:rsidRPr="00D0236F">
        <w:rPr>
          <w:rFonts w:ascii="Times New Roman" w:eastAsia="Times New Roman" w:hAnsi="Times New Roman" w:cs="Times New Roman"/>
          <w:color w:val="000000"/>
          <w:sz w:val="28"/>
          <w:szCs w:val="28"/>
        </w:rPr>
        <w:t>Развитие жилищно-коммунального хозяйства и водохозяйственного комплекса Чукотского автономного округа</w:t>
      </w:r>
      <w:r w:rsidRPr="00D023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35,1</w:t>
      </w:r>
      <w:r w:rsidRPr="00D0236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64320" w:rsidRDefault="00064320" w:rsidP="00064320">
      <w:pPr>
        <w:pStyle w:val="a8"/>
        <w:ind w:firstLine="709"/>
        <w:jc w:val="both"/>
        <w:rPr>
          <w:rFonts w:ascii="Times New Roman" w:hAnsi="Times New Roman" w:cs="Times New Roman"/>
          <w:color w:val="000000"/>
          <w:sz w:val="28"/>
          <w:szCs w:val="28"/>
        </w:rPr>
      </w:pPr>
      <w:r w:rsidRPr="001B01F2">
        <w:rPr>
          <w:rFonts w:ascii="Times New Roman" w:hAnsi="Times New Roman" w:cs="Times New Roman"/>
          <w:color w:val="000000"/>
          <w:sz w:val="28"/>
          <w:szCs w:val="28"/>
        </w:rPr>
        <w:t xml:space="preserve">- Охрана окружающей среды и обеспечение рационального природопользования в Чукотском автономном округе </w:t>
      </w:r>
      <w:r>
        <w:rPr>
          <w:rFonts w:ascii="Times New Roman" w:hAnsi="Times New Roman" w:cs="Times New Roman"/>
          <w:color w:val="000000"/>
          <w:sz w:val="28"/>
          <w:szCs w:val="28"/>
        </w:rPr>
        <w:t>(35,2%);</w:t>
      </w:r>
    </w:p>
    <w:p w:rsidR="00064320" w:rsidRPr="001B01F2" w:rsidRDefault="00064320" w:rsidP="00064320">
      <w:pPr>
        <w:pStyle w:val="a8"/>
        <w:ind w:firstLine="709"/>
        <w:jc w:val="both"/>
        <w:rPr>
          <w:rFonts w:ascii="Times New Roman" w:hAnsi="Times New Roman" w:cs="Times New Roman"/>
          <w:color w:val="000000"/>
          <w:sz w:val="28"/>
          <w:szCs w:val="28"/>
        </w:rPr>
      </w:pPr>
      <w:r w:rsidRPr="001B01F2">
        <w:rPr>
          <w:rFonts w:ascii="Times New Roman" w:hAnsi="Times New Roman" w:cs="Times New Roman"/>
          <w:color w:val="000000"/>
          <w:sz w:val="28"/>
          <w:szCs w:val="28"/>
        </w:rPr>
        <w:t xml:space="preserve">- Предупреждение чрезвычайных ситуаций природного и техногенного характера и обеспечение пожарной безопасности в Чукотском автономном округе </w:t>
      </w:r>
      <w:r>
        <w:rPr>
          <w:rFonts w:ascii="Times New Roman" w:hAnsi="Times New Roman" w:cs="Times New Roman"/>
          <w:color w:val="000000"/>
          <w:sz w:val="28"/>
          <w:szCs w:val="28"/>
        </w:rPr>
        <w:t>(44,2%)</w:t>
      </w:r>
      <w:r w:rsidRPr="001B01F2">
        <w:rPr>
          <w:rFonts w:ascii="Times New Roman" w:hAnsi="Times New Roman" w:cs="Times New Roman"/>
          <w:color w:val="000000"/>
          <w:sz w:val="28"/>
          <w:szCs w:val="28"/>
        </w:rPr>
        <w:t>;</w:t>
      </w:r>
    </w:p>
    <w:p w:rsidR="00064320" w:rsidRDefault="00064320" w:rsidP="000643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5C55">
        <w:rPr>
          <w:rFonts w:ascii="Times New Roman" w:hAnsi="Times New Roman" w:cs="Times New Roman"/>
          <w:color w:val="000000"/>
          <w:sz w:val="28"/>
          <w:szCs w:val="28"/>
        </w:rPr>
        <w:t>- </w:t>
      </w:r>
      <w:r>
        <w:rPr>
          <w:rFonts w:ascii="Times New Roman" w:hAnsi="Times New Roman" w:cs="Times New Roman"/>
          <w:color w:val="000000"/>
          <w:sz w:val="28"/>
          <w:szCs w:val="28"/>
        </w:rPr>
        <w:t>Развитие культуры, спорта и туризма</w:t>
      </w:r>
      <w:r w:rsidRPr="009E5C55">
        <w:rPr>
          <w:rFonts w:ascii="Times New Roman" w:hAnsi="Times New Roman" w:cs="Times New Roman"/>
          <w:color w:val="000000"/>
          <w:sz w:val="28"/>
          <w:szCs w:val="28"/>
        </w:rPr>
        <w:t xml:space="preserve"> Чукотского </w:t>
      </w:r>
      <w:r>
        <w:rPr>
          <w:rFonts w:ascii="Times New Roman" w:hAnsi="Times New Roman" w:cs="Times New Roman"/>
          <w:color w:val="000000"/>
          <w:sz w:val="28"/>
          <w:szCs w:val="28"/>
        </w:rPr>
        <w:t>автономного округа (46,1%).</w:t>
      </w:r>
    </w:p>
    <w:p w:rsidR="00064320" w:rsidRDefault="00064320" w:rsidP="00064320">
      <w:pPr>
        <w:pStyle w:val="a8"/>
        <w:ind w:firstLine="709"/>
        <w:jc w:val="both"/>
        <w:rPr>
          <w:rFonts w:ascii="Times New Roman" w:hAnsi="Times New Roman" w:cs="Times New Roman"/>
          <w:sz w:val="28"/>
          <w:szCs w:val="28"/>
        </w:rPr>
      </w:pPr>
      <w:r w:rsidRPr="006B3B9A">
        <w:rPr>
          <w:rFonts w:ascii="Times New Roman" w:hAnsi="Times New Roman" w:cs="Times New Roman"/>
          <w:sz w:val="28"/>
          <w:szCs w:val="28"/>
        </w:rPr>
        <w:t>В ходе анализа исполнения госпрограмм установлено, что низкий уровень исполнения обусловлен окончанием срока реализации программных мероприятий в четвертом квартале 201</w:t>
      </w:r>
      <w:r>
        <w:rPr>
          <w:rFonts w:ascii="Times New Roman" w:hAnsi="Times New Roman" w:cs="Times New Roman"/>
          <w:sz w:val="28"/>
          <w:szCs w:val="28"/>
        </w:rPr>
        <w:t>9</w:t>
      </w:r>
      <w:r w:rsidRPr="006B3B9A">
        <w:rPr>
          <w:rFonts w:ascii="Times New Roman" w:hAnsi="Times New Roman" w:cs="Times New Roman"/>
          <w:sz w:val="28"/>
          <w:szCs w:val="28"/>
        </w:rPr>
        <w:t xml:space="preserve"> года. </w:t>
      </w:r>
      <w:r w:rsidR="00020046">
        <w:rPr>
          <w:rFonts w:ascii="Times New Roman" w:hAnsi="Times New Roman" w:cs="Times New Roman"/>
          <w:sz w:val="28"/>
          <w:szCs w:val="28"/>
        </w:rPr>
        <w:t>Из</w:t>
      </w:r>
      <w:r w:rsidRPr="006B3B9A">
        <w:rPr>
          <w:rFonts w:ascii="Times New Roman" w:hAnsi="Times New Roman" w:cs="Times New Roman"/>
          <w:sz w:val="28"/>
          <w:szCs w:val="28"/>
        </w:rPr>
        <w:t xml:space="preserve"> пояснени</w:t>
      </w:r>
      <w:r w:rsidR="00020046">
        <w:rPr>
          <w:rFonts w:ascii="Times New Roman" w:hAnsi="Times New Roman" w:cs="Times New Roman"/>
          <w:sz w:val="28"/>
          <w:szCs w:val="28"/>
        </w:rPr>
        <w:t>й</w:t>
      </w:r>
      <w:r w:rsidRPr="006B3B9A">
        <w:rPr>
          <w:rFonts w:ascii="Times New Roman" w:hAnsi="Times New Roman" w:cs="Times New Roman"/>
          <w:sz w:val="28"/>
          <w:szCs w:val="28"/>
        </w:rPr>
        <w:t xml:space="preserve"> ответственных исполнителей госпрограмм</w:t>
      </w:r>
      <w:r w:rsidR="00020046">
        <w:rPr>
          <w:rFonts w:ascii="Times New Roman" w:hAnsi="Times New Roman" w:cs="Times New Roman"/>
          <w:sz w:val="28"/>
          <w:szCs w:val="28"/>
        </w:rPr>
        <w:t xml:space="preserve"> следует</w:t>
      </w:r>
      <w:r w:rsidRPr="006B3B9A">
        <w:rPr>
          <w:rFonts w:ascii="Times New Roman" w:hAnsi="Times New Roman" w:cs="Times New Roman"/>
          <w:sz w:val="28"/>
          <w:szCs w:val="28"/>
        </w:rPr>
        <w:t xml:space="preserve">, </w:t>
      </w:r>
      <w:r w:rsidR="00020046">
        <w:rPr>
          <w:rFonts w:ascii="Times New Roman" w:hAnsi="Times New Roman" w:cs="Times New Roman"/>
          <w:sz w:val="28"/>
          <w:szCs w:val="28"/>
        </w:rPr>
        <w:t xml:space="preserve">что </w:t>
      </w:r>
      <w:r w:rsidRPr="006B3B9A">
        <w:rPr>
          <w:rFonts w:ascii="Times New Roman" w:hAnsi="Times New Roman" w:cs="Times New Roman"/>
          <w:sz w:val="28"/>
          <w:szCs w:val="28"/>
        </w:rPr>
        <w:t xml:space="preserve">данные мероприятия запланированы </w:t>
      </w:r>
      <w:r w:rsidRPr="006B3B9A">
        <w:rPr>
          <w:rFonts w:ascii="Times New Roman" w:hAnsi="Times New Roman" w:cs="Times New Roman"/>
          <w:sz w:val="28"/>
          <w:szCs w:val="28"/>
        </w:rPr>
        <w:lastRenderedPageBreak/>
        <w:t>на указанный период, однако в госпрограммах отсутствует поквартальное планирование, а также не определены контрольные точки исполнения мероприятий госпрограмм</w:t>
      </w:r>
      <w:r w:rsidR="00020046">
        <w:rPr>
          <w:rFonts w:ascii="Times New Roman" w:hAnsi="Times New Roman" w:cs="Times New Roman"/>
          <w:sz w:val="28"/>
          <w:szCs w:val="28"/>
        </w:rPr>
        <w:t xml:space="preserve">, что образует риски </w:t>
      </w:r>
      <w:proofErr w:type="spellStart"/>
      <w:r w:rsidR="00020046">
        <w:rPr>
          <w:rFonts w:ascii="Times New Roman" w:hAnsi="Times New Roman" w:cs="Times New Roman"/>
          <w:sz w:val="28"/>
          <w:szCs w:val="28"/>
        </w:rPr>
        <w:t>недостижения</w:t>
      </w:r>
      <w:proofErr w:type="spellEnd"/>
      <w:r w:rsidR="00020046">
        <w:rPr>
          <w:rFonts w:ascii="Times New Roman" w:hAnsi="Times New Roman" w:cs="Times New Roman"/>
          <w:sz w:val="28"/>
          <w:szCs w:val="28"/>
        </w:rPr>
        <w:t xml:space="preserve"> запланированных результатов исполнения </w:t>
      </w:r>
      <w:r w:rsidR="004373D1">
        <w:rPr>
          <w:rFonts w:ascii="Times New Roman" w:hAnsi="Times New Roman" w:cs="Times New Roman"/>
          <w:sz w:val="28"/>
          <w:szCs w:val="28"/>
        </w:rPr>
        <w:t xml:space="preserve">мероприятий </w:t>
      </w:r>
      <w:r w:rsidR="00020046">
        <w:rPr>
          <w:rFonts w:ascii="Times New Roman" w:hAnsi="Times New Roman" w:cs="Times New Roman"/>
          <w:sz w:val="28"/>
          <w:szCs w:val="28"/>
        </w:rPr>
        <w:t>госпрограмм в отчетном году</w:t>
      </w:r>
      <w:r w:rsidRPr="006B3B9A">
        <w:rPr>
          <w:rFonts w:ascii="Times New Roman" w:hAnsi="Times New Roman" w:cs="Times New Roman"/>
          <w:sz w:val="28"/>
          <w:szCs w:val="28"/>
        </w:rPr>
        <w:t>.</w:t>
      </w:r>
    </w:p>
    <w:p w:rsidR="00064320" w:rsidRPr="00C83044" w:rsidRDefault="00064320" w:rsidP="0006432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3044">
        <w:rPr>
          <w:rFonts w:ascii="Times New Roman" w:hAnsi="Times New Roman" w:cs="Times New Roman"/>
          <w:color w:val="000000"/>
          <w:sz w:val="28"/>
          <w:szCs w:val="28"/>
        </w:rPr>
        <w:t>Согласно представленной ответственными исполнителями госпрограмм информации, часть мероприятий тринадцати государственных программ на общую сумму 9</w:t>
      </w:r>
      <w:r w:rsidR="000E2F5B">
        <w:rPr>
          <w:rFonts w:ascii="Times New Roman" w:hAnsi="Times New Roman" w:cs="Times New Roman"/>
          <w:color w:val="000000"/>
          <w:sz w:val="28"/>
          <w:szCs w:val="28"/>
        </w:rPr>
        <w:t>,</w:t>
      </w:r>
      <w:r w:rsidRPr="00C83044">
        <w:rPr>
          <w:rFonts w:ascii="Times New Roman" w:hAnsi="Times New Roman" w:cs="Times New Roman"/>
          <w:color w:val="000000"/>
          <w:sz w:val="28"/>
          <w:szCs w:val="28"/>
        </w:rPr>
        <w:t>7</w:t>
      </w:r>
      <w:r w:rsidR="000E2F5B">
        <w:rPr>
          <w:rFonts w:ascii="Times New Roman" w:hAnsi="Times New Roman" w:cs="Times New Roman"/>
          <w:color w:val="000000"/>
          <w:sz w:val="28"/>
          <w:szCs w:val="28"/>
        </w:rPr>
        <w:t xml:space="preserve"> млрд</w:t>
      </w:r>
      <w:r w:rsidRPr="00C83044">
        <w:rPr>
          <w:rFonts w:ascii="Times New Roman" w:hAnsi="Times New Roman" w:cs="Times New Roman"/>
          <w:color w:val="000000"/>
          <w:sz w:val="28"/>
          <w:szCs w:val="28"/>
        </w:rPr>
        <w:t>. рублей (19,5% от утвержденного паспортами общего объема финансового обеспечения всех госпрограмм) в 2019 году выполнены не будут и (или) существует риск их невыполнения.</w:t>
      </w:r>
    </w:p>
    <w:p w:rsidR="00064320" w:rsidRPr="00C83044" w:rsidRDefault="00064320" w:rsidP="00064320">
      <w:pPr>
        <w:autoSpaceDE w:val="0"/>
        <w:autoSpaceDN w:val="0"/>
        <w:adjustRightInd w:val="0"/>
        <w:spacing w:after="0" w:line="240" w:lineRule="auto"/>
        <w:ind w:firstLine="709"/>
        <w:jc w:val="both"/>
        <w:rPr>
          <w:rFonts w:ascii="Times New Roman" w:hAnsi="Times New Roman" w:cs="Times New Roman"/>
          <w:bCs/>
          <w:sz w:val="28"/>
          <w:szCs w:val="28"/>
        </w:rPr>
      </w:pPr>
      <w:r w:rsidRPr="00C83044">
        <w:rPr>
          <w:rFonts w:ascii="Times New Roman" w:hAnsi="Times New Roman" w:cs="Times New Roman"/>
          <w:bCs/>
          <w:sz w:val="28"/>
          <w:szCs w:val="28"/>
        </w:rPr>
        <w:t>Основная доля финансовых ресурсов приходится на мероприятия, которые не будут выполнены в текущем году (или срок их вы</w:t>
      </w:r>
      <w:r w:rsidR="00020046">
        <w:rPr>
          <w:rFonts w:ascii="Times New Roman" w:hAnsi="Times New Roman" w:cs="Times New Roman"/>
          <w:bCs/>
          <w:sz w:val="28"/>
          <w:szCs w:val="28"/>
        </w:rPr>
        <w:t>полнения перенесен на 2020 год)</w:t>
      </w:r>
      <w:r w:rsidRPr="00C83044">
        <w:rPr>
          <w:rFonts w:ascii="Times New Roman" w:hAnsi="Times New Roman" w:cs="Times New Roman"/>
          <w:bCs/>
          <w:sz w:val="28"/>
          <w:szCs w:val="28"/>
        </w:rPr>
        <w:t xml:space="preserve"> по государственным программам «</w:t>
      </w:r>
      <w:r w:rsidRPr="00C83044">
        <w:rPr>
          <w:rFonts w:ascii="Times New Roman" w:hAnsi="Times New Roman" w:cs="Times New Roman"/>
          <w:color w:val="000000"/>
          <w:sz w:val="28"/>
          <w:szCs w:val="28"/>
        </w:rPr>
        <w:t>Развитие жилищно-коммунального хозяйства и водохозяйственного комплекса Чукотского автономного округа» (6</w:t>
      </w:r>
      <w:r w:rsidR="000E2F5B">
        <w:rPr>
          <w:rFonts w:ascii="Times New Roman" w:hAnsi="Times New Roman" w:cs="Times New Roman"/>
          <w:color w:val="000000"/>
          <w:sz w:val="28"/>
          <w:szCs w:val="28"/>
        </w:rPr>
        <w:t>,1 млрд</w:t>
      </w:r>
      <w:r w:rsidRPr="00C83044">
        <w:rPr>
          <w:rFonts w:ascii="Times New Roman" w:hAnsi="Times New Roman" w:cs="Times New Roman"/>
          <w:color w:val="000000"/>
          <w:sz w:val="28"/>
          <w:szCs w:val="28"/>
        </w:rPr>
        <w:t xml:space="preserve">. рублей или 44,3% от установленного </w:t>
      </w:r>
      <w:r w:rsidR="000E2F5B">
        <w:rPr>
          <w:rFonts w:ascii="Times New Roman" w:hAnsi="Times New Roman" w:cs="Times New Roman"/>
          <w:color w:val="000000"/>
          <w:sz w:val="28"/>
          <w:szCs w:val="28"/>
        </w:rPr>
        <w:t xml:space="preserve">объема </w:t>
      </w:r>
      <w:r w:rsidR="000E2F5B" w:rsidRPr="00C83044">
        <w:rPr>
          <w:rFonts w:ascii="Times New Roman" w:hAnsi="Times New Roman" w:cs="Times New Roman"/>
          <w:color w:val="000000"/>
          <w:sz w:val="28"/>
          <w:szCs w:val="28"/>
        </w:rPr>
        <w:t>финансового обеспечения</w:t>
      </w:r>
      <w:r w:rsidR="000E2F5B">
        <w:rPr>
          <w:rFonts w:ascii="Times New Roman" w:hAnsi="Times New Roman" w:cs="Times New Roman"/>
          <w:color w:val="000000"/>
          <w:sz w:val="28"/>
          <w:szCs w:val="28"/>
        </w:rPr>
        <w:t>, предусмотренного</w:t>
      </w:r>
      <w:r w:rsidR="000E2F5B" w:rsidRPr="00C83044">
        <w:rPr>
          <w:rFonts w:ascii="Times New Roman" w:hAnsi="Times New Roman" w:cs="Times New Roman"/>
          <w:color w:val="000000"/>
          <w:sz w:val="28"/>
          <w:szCs w:val="28"/>
        </w:rPr>
        <w:t xml:space="preserve"> </w:t>
      </w:r>
      <w:r w:rsidRPr="00C83044">
        <w:rPr>
          <w:rFonts w:ascii="Times New Roman" w:hAnsi="Times New Roman" w:cs="Times New Roman"/>
          <w:color w:val="000000"/>
          <w:sz w:val="28"/>
          <w:szCs w:val="28"/>
        </w:rPr>
        <w:t xml:space="preserve">паспортом </w:t>
      </w:r>
      <w:r w:rsidR="000E2F5B">
        <w:rPr>
          <w:rFonts w:ascii="Times New Roman" w:hAnsi="Times New Roman" w:cs="Times New Roman"/>
          <w:color w:val="000000"/>
          <w:sz w:val="28"/>
          <w:szCs w:val="28"/>
        </w:rPr>
        <w:t>госп</w:t>
      </w:r>
      <w:r w:rsidRPr="00C83044">
        <w:rPr>
          <w:rFonts w:ascii="Times New Roman" w:hAnsi="Times New Roman" w:cs="Times New Roman"/>
          <w:color w:val="000000"/>
          <w:sz w:val="28"/>
          <w:szCs w:val="28"/>
        </w:rPr>
        <w:t>рограммы) и «Развитие энергетики Чукотского автономного округа» (</w:t>
      </w:r>
      <w:r w:rsidR="000E2F5B">
        <w:rPr>
          <w:rFonts w:ascii="Times New Roman" w:hAnsi="Times New Roman" w:cs="Times New Roman"/>
          <w:color w:val="000000"/>
          <w:sz w:val="28"/>
          <w:szCs w:val="28"/>
        </w:rPr>
        <w:t xml:space="preserve">в объеме </w:t>
      </w:r>
      <w:r w:rsidRPr="00C83044">
        <w:rPr>
          <w:rFonts w:ascii="Times New Roman" w:hAnsi="Times New Roman" w:cs="Times New Roman"/>
          <w:color w:val="000000"/>
          <w:sz w:val="28"/>
          <w:szCs w:val="28"/>
        </w:rPr>
        <w:t>3</w:t>
      </w:r>
      <w:r w:rsidR="000E2F5B">
        <w:rPr>
          <w:rFonts w:ascii="Times New Roman" w:hAnsi="Times New Roman" w:cs="Times New Roman"/>
          <w:color w:val="000000"/>
          <w:sz w:val="28"/>
          <w:szCs w:val="28"/>
        </w:rPr>
        <w:t>,</w:t>
      </w:r>
      <w:r w:rsidRPr="00C83044">
        <w:rPr>
          <w:rFonts w:ascii="Times New Roman" w:hAnsi="Times New Roman" w:cs="Times New Roman"/>
          <w:color w:val="000000"/>
          <w:sz w:val="28"/>
          <w:szCs w:val="28"/>
        </w:rPr>
        <w:t>3</w:t>
      </w:r>
      <w:r w:rsidR="000E2F5B">
        <w:rPr>
          <w:rFonts w:ascii="Times New Roman" w:hAnsi="Times New Roman" w:cs="Times New Roman"/>
          <w:color w:val="000000"/>
          <w:sz w:val="28"/>
          <w:szCs w:val="28"/>
        </w:rPr>
        <w:t xml:space="preserve"> млрд</w:t>
      </w:r>
      <w:r w:rsidRPr="00C83044">
        <w:rPr>
          <w:rFonts w:ascii="Times New Roman" w:hAnsi="Times New Roman" w:cs="Times New Roman"/>
          <w:color w:val="000000"/>
          <w:sz w:val="28"/>
          <w:szCs w:val="28"/>
        </w:rPr>
        <w:t xml:space="preserve">. рублей, </w:t>
      </w:r>
      <w:r w:rsidR="000E2F5B">
        <w:rPr>
          <w:rFonts w:ascii="Times New Roman" w:hAnsi="Times New Roman" w:cs="Times New Roman"/>
          <w:color w:val="000000"/>
          <w:sz w:val="28"/>
          <w:szCs w:val="28"/>
        </w:rPr>
        <w:t>направленных</w:t>
      </w:r>
      <w:r w:rsidRPr="00C83044">
        <w:rPr>
          <w:rFonts w:ascii="Times New Roman" w:hAnsi="Times New Roman" w:cs="Times New Roman"/>
          <w:color w:val="000000"/>
          <w:sz w:val="28"/>
          <w:szCs w:val="28"/>
        </w:rPr>
        <w:t xml:space="preserve"> на реализацию мероприятий в текущем году).</w:t>
      </w:r>
    </w:p>
    <w:p w:rsidR="00064320" w:rsidRPr="00C83044" w:rsidRDefault="00064320" w:rsidP="00064320">
      <w:pPr>
        <w:autoSpaceDE w:val="0"/>
        <w:autoSpaceDN w:val="0"/>
        <w:adjustRightInd w:val="0"/>
        <w:spacing w:after="0" w:line="240" w:lineRule="auto"/>
        <w:ind w:firstLine="709"/>
        <w:jc w:val="both"/>
        <w:rPr>
          <w:rFonts w:ascii="Times New Roman" w:hAnsi="Times New Roman" w:cs="Times New Roman"/>
          <w:bCs/>
          <w:sz w:val="28"/>
          <w:szCs w:val="28"/>
        </w:rPr>
      </w:pPr>
      <w:r w:rsidRPr="00C83044">
        <w:rPr>
          <w:rFonts w:ascii="Times New Roman" w:hAnsi="Times New Roman" w:cs="Times New Roman"/>
          <w:bCs/>
          <w:sz w:val="28"/>
          <w:szCs w:val="28"/>
        </w:rPr>
        <w:t xml:space="preserve">Наличие по итогам 9 месяцев текущего года в государственных программах мероприятий, которые фактически не будут выполнены до конца текущего года (или их исполнение планируется на следующий год), указывает как на объективные причины их возникновения (отсутствие заявок по мероприятиям, имеющим заявительный характер; несостоявшиеся конкурентные процедуры и т.п.), так и на некачественное планирование программных мероприятий, недостаточную степень контроля исполнителями госпрограмм этапов мероприятий, несвоевременную подготовку документации для проведения конкурентных процедур.  </w:t>
      </w:r>
    </w:p>
    <w:p w:rsidR="00064320" w:rsidRDefault="00064320" w:rsidP="0006432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Счетной палаты Чукотского автономного округа утвердила результат</w:t>
      </w:r>
      <w:r w:rsidR="004373D1">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экспертно-аналитического мероприятия </w:t>
      </w:r>
      <w:r w:rsidR="004373D1">
        <w:rPr>
          <w:rFonts w:ascii="Times New Roman" w:eastAsia="Times New Roman" w:hAnsi="Times New Roman" w:cs="Times New Roman"/>
          <w:sz w:val="28"/>
          <w:szCs w:val="28"/>
        </w:rPr>
        <w:t>и направила</w:t>
      </w:r>
      <w:r>
        <w:rPr>
          <w:rFonts w:ascii="Times New Roman" w:eastAsia="Times New Roman" w:hAnsi="Times New Roman" w:cs="Times New Roman"/>
          <w:sz w:val="28"/>
          <w:szCs w:val="28"/>
        </w:rPr>
        <w:t xml:space="preserve"> в Думу и Губернатору Чукотского автономного округа.</w:t>
      </w:r>
    </w:p>
    <w:p w:rsidR="00064320" w:rsidRDefault="00064320" w:rsidP="00064320">
      <w:pPr>
        <w:ind w:firstLine="709"/>
        <w:jc w:val="both"/>
        <w:rPr>
          <w:rStyle w:val="FontStyle15"/>
          <w:sz w:val="28"/>
          <w:szCs w:val="28"/>
        </w:rPr>
      </w:pPr>
    </w:p>
    <w:p w:rsidR="00064320" w:rsidRDefault="00064320" w:rsidP="00064320">
      <w:pPr>
        <w:pStyle w:val="a8"/>
        <w:ind w:firstLine="709"/>
        <w:jc w:val="both"/>
        <w:rPr>
          <w:rFonts w:ascii="Times New Roman" w:hAnsi="Times New Roman" w:cs="Times New Roman"/>
          <w:sz w:val="28"/>
          <w:szCs w:val="28"/>
        </w:rPr>
      </w:pPr>
    </w:p>
    <w:p w:rsidR="00806379" w:rsidRDefault="00806379" w:rsidP="00064320">
      <w:pPr>
        <w:pStyle w:val="11"/>
        <w:ind w:firstLine="851"/>
      </w:pPr>
      <w:bookmarkStart w:id="0" w:name="_GoBack"/>
      <w:bookmarkEnd w:id="0"/>
    </w:p>
    <w:p w:rsidR="00806379" w:rsidRDefault="00806379" w:rsidP="00693072">
      <w:pPr>
        <w:spacing w:after="0" w:line="240" w:lineRule="auto"/>
        <w:jc w:val="both"/>
        <w:rPr>
          <w:rFonts w:ascii="Times New Roman" w:hAnsi="Times New Roman" w:cs="Times New Roman"/>
          <w:sz w:val="28"/>
          <w:szCs w:val="28"/>
        </w:rPr>
      </w:pPr>
    </w:p>
    <w:sectPr w:rsidR="00806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6F69"/>
    <w:multiLevelType w:val="hybridMultilevel"/>
    <w:tmpl w:val="4686F366"/>
    <w:lvl w:ilvl="0" w:tplc="80A47EEA">
      <w:start w:val="1"/>
      <w:numFmt w:val="decimal"/>
      <w:lvlText w:val="%1."/>
      <w:lvlJc w:val="left"/>
      <w:pPr>
        <w:ind w:left="1065" w:hanging="360"/>
      </w:pPr>
      <w:rPr>
        <w:rFonts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8B"/>
    <w:rsid w:val="0001538F"/>
    <w:rsid w:val="00020046"/>
    <w:rsid w:val="00064320"/>
    <w:rsid w:val="00067547"/>
    <w:rsid w:val="00074784"/>
    <w:rsid w:val="000E2F5B"/>
    <w:rsid w:val="00107855"/>
    <w:rsid w:val="001E2EEC"/>
    <w:rsid w:val="00201A8B"/>
    <w:rsid w:val="002A18D6"/>
    <w:rsid w:val="002E32C5"/>
    <w:rsid w:val="0038717D"/>
    <w:rsid w:val="003A12D5"/>
    <w:rsid w:val="003B197A"/>
    <w:rsid w:val="003C3963"/>
    <w:rsid w:val="004373D1"/>
    <w:rsid w:val="005734A5"/>
    <w:rsid w:val="00693072"/>
    <w:rsid w:val="006C7E22"/>
    <w:rsid w:val="00806379"/>
    <w:rsid w:val="0084603D"/>
    <w:rsid w:val="008C22F2"/>
    <w:rsid w:val="00AF457E"/>
    <w:rsid w:val="00B0054C"/>
    <w:rsid w:val="00B050FA"/>
    <w:rsid w:val="00C83044"/>
    <w:rsid w:val="00EB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06B93-860E-40C2-B666-228E1720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307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50FA"/>
    <w:rPr>
      <w:rFonts w:cs="Times New Roman"/>
      <w:color w:val="0000FF"/>
      <w:u w:val="single"/>
    </w:rPr>
  </w:style>
  <w:style w:type="paragraph" w:styleId="a4">
    <w:name w:val="Balloon Text"/>
    <w:basedOn w:val="a"/>
    <w:link w:val="a5"/>
    <w:uiPriority w:val="99"/>
    <w:semiHidden/>
    <w:unhideWhenUsed/>
    <w:rsid w:val="003C3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3963"/>
    <w:rPr>
      <w:rFonts w:ascii="Segoe UI" w:hAnsi="Segoe UI" w:cs="Segoe UI"/>
      <w:sz w:val="18"/>
      <w:szCs w:val="18"/>
    </w:rPr>
  </w:style>
  <w:style w:type="character" w:customStyle="1" w:styleId="FontStyle15">
    <w:name w:val="Font Style15"/>
    <w:uiPriority w:val="99"/>
    <w:rsid w:val="00C83044"/>
    <w:rPr>
      <w:rFonts w:ascii="Times New Roman" w:hAnsi="Times New Roman" w:cs="Times New Roman"/>
      <w:sz w:val="22"/>
      <w:szCs w:val="22"/>
    </w:rPr>
  </w:style>
  <w:style w:type="paragraph" w:styleId="a6">
    <w:name w:val="List Paragraph"/>
    <w:basedOn w:val="a"/>
    <w:link w:val="a7"/>
    <w:uiPriority w:val="34"/>
    <w:qFormat/>
    <w:rsid w:val="00C83044"/>
    <w:pPr>
      <w:spacing w:after="0" w:line="240" w:lineRule="auto"/>
      <w:ind w:left="720"/>
      <w:contextualSpacing/>
      <w:jc w:val="center"/>
    </w:pPr>
    <w:rPr>
      <w:rFonts w:ascii="Times New Roman" w:eastAsia="Times New Roman" w:hAnsi="Times New Roman" w:cs="Times New Roman"/>
      <w:sz w:val="28"/>
      <w:lang w:eastAsia="ru-RU"/>
    </w:rPr>
  </w:style>
  <w:style w:type="character" w:customStyle="1" w:styleId="a7">
    <w:name w:val="Абзац списка Знак"/>
    <w:link w:val="a6"/>
    <w:uiPriority w:val="34"/>
    <w:qFormat/>
    <w:locked/>
    <w:rsid w:val="00C83044"/>
    <w:rPr>
      <w:rFonts w:ascii="Times New Roman" w:eastAsia="Times New Roman" w:hAnsi="Times New Roman" w:cs="Times New Roman"/>
      <w:sz w:val="28"/>
      <w:lang w:eastAsia="ru-RU"/>
    </w:rPr>
  </w:style>
  <w:style w:type="character" w:customStyle="1" w:styleId="10">
    <w:name w:val="Заголовок 1 Знак"/>
    <w:basedOn w:val="a0"/>
    <w:link w:val="1"/>
    <w:uiPriority w:val="9"/>
    <w:rsid w:val="00693072"/>
    <w:rPr>
      <w:rFonts w:asciiTheme="majorHAnsi" w:eastAsiaTheme="majorEastAsia" w:hAnsiTheme="majorHAnsi" w:cstheme="majorBidi"/>
      <w:b/>
      <w:bCs/>
      <w:color w:val="2E74B5" w:themeColor="accent1" w:themeShade="BF"/>
      <w:sz w:val="28"/>
      <w:szCs w:val="28"/>
      <w:lang w:eastAsia="ru-RU"/>
    </w:rPr>
  </w:style>
  <w:style w:type="paragraph" w:customStyle="1" w:styleId="11">
    <w:name w:val="Стиль1"/>
    <w:basedOn w:val="a"/>
    <w:uiPriority w:val="99"/>
    <w:qFormat/>
    <w:rsid w:val="005734A5"/>
    <w:pPr>
      <w:spacing w:after="0" w:line="240" w:lineRule="auto"/>
      <w:ind w:firstLine="567"/>
      <w:jc w:val="both"/>
    </w:pPr>
    <w:rPr>
      <w:rFonts w:ascii="Times New Roman" w:hAnsi="Times New Roman" w:cs="Times New Roman"/>
      <w:color w:val="000000" w:themeColor="text1"/>
      <w:sz w:val="28"/>
      <w:szCs w:val="28"/>
    </w:rPr>
  </w:style>
  <w:style w:type="paragraph" w:styleId="a8">
    <w:name w:val="No Spacing"/>
    <w:aliases w:val="стандарт,БОРИСОВ"/>
    <w:link w:val="a9"/>
    <w:uiPriority w:val="99"/>
    <w:qFormat/>
    <w:rsid w:val="005734A5"/>
    <w:pPr>
      <w:spacing w:after="0" w:line="240" w:lineRule="auto"/>
    </w:pPr>
    <w:rPr>
      <w:rFonts w:ascii="Calibri" w:eastAsia="Times New Roman" w:hAnsi="Calibri" w:cs="Calibri"/>
    </w:rPr>
  </w:style>
  <w:style w:type="character" w:customStyle="1" w:styleId="a9">
    <w:name w:val="Без интервала Знак"/>
    <w:aliases w:val="стандарт Знак,БОРИСОВ Знак"/>
    <w:basedOn w:val="a0"/>
    <w:link w:val="a8"/>
    <w:uiPriority w:val="99"/>
    <w:locked/>
    <w:rsid w:val="005734A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F3EF-4402-4C56-8534-9633E66F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GR1</dc:creator>
  <cp:keywords/>
  <dc:description/>
  <cp:lastModifiedBy>GR1</cp:lastModifiedBy>
  <cp:revision>7</cp:revision>
  <cp:lastPrinted>2019-11-25T04:43:00Z</cp:lastPrinted>
  <dcterms:created xsi:type="dcterms:W3CDTF">2019-07-04T21:44:00Z</dcterms:created>
  <dcterms:modified xsi:type="dcterms:W3CDTF">2019-11-25T04:43:00Z</dcterms:modified>
</cp:coreProperties>
</file>