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47" w:rsidRDefault="00454E47" w:rsidP="002820D8">
      <w:pPr>
        <w:pStyle w:val="a6"/>
        <w:spacing w:line="216" w:lineRule="auto"/>
        <w:ind w:left="0" w:right="27"/>
        <w:rPr>
          <w:caps w:val="0"/>
          <w:szCs w:val="28"/>
        </w:rPr>
      </w:pPr>
    </w:p>
    <w:p w:rsidR="002820D8" w:rsidRPr="00263CEC" w:rsidRDefault="002820D8" w:rsidP="00263CEC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  <w:r w:rsidRPr="00263CEC">
        <w:rPr>
          <w:b/>
          <w:color w:val="000000"/>
          <w:sz w:val="27"/>
          <w:szCs w:val="27"/>
        </w:rPr>
        <w:t xml:space="preserve">Информация о результатах </w:t>
      </w:r>
      <w:r w:rsidR="004A124C" w:rsidRPr="00263CEC">
        <w:rPr>
          <w:b/>
          <w:color w:val="000000"/>
          <w:sz w:val="27"/>
          <w:szCs w:val="27"/>
        </w:rPr>
        <w:t>экспертно-аналитического</w:t>
      </w:r>
      <w:r w:rsidRPr="00263CEC">
        <w:rPr>
          <w:b/>
          <w:color w:val="000000"/>
          <w:sz w:val="27"/>
          <w:szCs w:val="27"/>
        </w:rPr>
        <w:t xml:space="preserve"> мероприятия</w:t>
      </w:r>
    </w:p>
    <w:p w:rsidR="002820D8" w:rsidRDefault="000A7B03" w:rsidP="00263CEC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  <w:r w:rsidRPr="00263CEC">
        <w:rPr>
          <w:b/>
          <w:color w:val="000000"/>
          <w:sz w:val="27"/>
          <w:szCs w:val="27"/>
        </w:rPr>
        <w:t>«</w:t>
      </w:r>
      <w:r w:rsidR="00DE1711">
        <w:rPr>
          <w:b/>
          <w:color w:val="000000"/>
          <w:sz w:val="27"/>
          <w:szCs w:val="27"/>
        </w:rPr>
        <w:t>Анализ социально-экономической ситуации Чукотского автономного округа за 2019 год</w:t>
      </w:r>
      <w:r w:rsidR="002C01CA" w:rsidRPr="00263CEC">
        <w:rPr>
          <w:b/>
          <w:color w:val="000000"/>
          <w:sz w:val="27"/>
          <w:szCs w:val="27"/>
        </w:rPr>
        <w:t>»</w:t>
      </w:r>
    </w:p>
    <w:p w:rsidR="00263CEC" w:rsidRPr="00263CEC" w:rsidRDefault="00263CEC" w:rsidP="00263CEC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2C01CA" w:rsidRPr="00DE1711" w:rsidRDefault="002C01CA" w:rsidP="002C01CA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Счетной палат</w:t>
      </w:r>
      <w:r w:rsidR="00EB479B">
        <w:rPr>
          <w:color w:val="000000"/>
          <w:sz w:val="27"/>
          <w:szCs w:val="27"/>
        </w:rPr>
        <w:t>ой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Чукотского автон</w:t>
      </w:r>
      <w:r w:rsidR="00DE1711">
        <w:rPr>
          <w:color w:val="000000"/>
          <w:sz w:val="27"/>
          <w:szCs w:val="27"/>
        </w:rPr>
        <w:t>омного округа проведено экспертно-аналитическое мероприятие «Анализ социально-экономической ситуации Чукотского автономного округа за 2019 год».</w:t>
      </w:r>
    </w:p>
    <w:p w:rsidR="002C01CA" w:rsidRDefault="002C01CA" w:rsidP="00DE1711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17FF5">
        <w:rPr>
          <w:rFonts w:eastAsia="Calibri"/>
          <w:sz w:val="28"/>
          <w:szCs w:val="28"/>
        </w:rPr>
        <w:t>В ходе экспертно-аналитического мероприятия установлено</w:t>
      </w:r>
      <w:r>
        <w:rPr>
          <w:rFonts w:eastAsia="Calibri"/>
          <w:sz w:val="28"/>
          <w:szCs w:val="28"/>
        </w:rPr>
        <w:t xml:space="preserve">, </w:t>
      </w:r>
      <w:r w:rsidR="00DE1711">
        <w:rPr>
          <w:rFonts w:eastAsia="Calibri"/>
          <w:sz w:val="28"/>
          <w:szCs w:val="28"/>
        </w:rPr>
        <w:t xml:space="preserve">что </w:t>
      </w:r>
      <w:r w:rsidR="00DE1711">
        <w:rPr>
          <w:sz w:val="28"/>
          <w:szCs w:val="28"/>
        </w:rPr>
        <w:t>м</w:t>
      </w:r>
      <w:r w:rsidR="00DE1711" w:rsidRPr="009D3BAE">
        <w:rPr>
          <w:sz w:val="28"/>
          <w:szCs w:val="28"/>
        </w:rPr>
        <w:t>акроэкономическая ситуация в Чукотском автономном округе в 2019</w:t>
      </w:r>
      <w:r w:rsidR="00DE1711">
        <w:rPr>
          <w:sz w:val="28"/>
          <w:szCs w:val="28"/>
        </w:rPr>
        <w:t> </w:t>
      </w:r>
      <w:r w:rsidR="00DE1711" w:rsidRPr="009D3BAE">
        <w:rPr>
          <w:sz w:val="28"/>
          <w:szCs w:val="28"/>
        </w:rPr>
        <w:t>год</w:t>
      </w:r>
      <w:r w:rsidR="00DE1711">
        <w:rPr>
          <w:sz w:val="28"/>
          <w:szCs w:val="28"/>
        </w:rPr>
        <w:t xml:space="preserve">у характеризуется </w:t>
      </w:r>
      <w:r w:rsidR="00DE1711" w:rsidRPr="009D3BAE">
        <w:rPr>
          <w:sz w:val="28"/>
          <w:szCs w:val="28"/>
        </w:rPr>
        <w:t>стабильностью</w:t>
      </w:r>
      <w:r w:rsidR="00DE1711">
        <w:rPr>
          <w:sz w:val="28"/>
          <w:szCs w:val="28"/>
        </w:rPr>
        <w:t>, по ключевым видам экономической деятельности наблюдаются положительные черты развития.</w:t>
      </w:r>
    </w:p>
    <w:p w:rsidR="00DE1711" w:rsidRDefault="00DE1711" w:rsidP="00DE1711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объем промышленного производства вырос на 2,3% к аналогичному периоду прошлого года, данный вид экономической деятельности, как и в прошлом периоде, превалирует (86,4%) в общем объеме промышленного производства Чукотского автономного округа.</w:t>
      </w:r>
    </w:p>
    <w:p w:rsidR="00DE1711" w:rsidRDefault="00DE1711" w:rsidP="00DE1711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добывающей промышленности наблюдается наращивание объемов добычи ископаемых видов минерального топлива (уголь, газ) и серебра, а также плановое снижение объема добычи золота.</w:t>
      </w:r>
    </w:p>
    <w:p w:rsidR="00DE1711" w:rsidRDefault="00DE1711" w:rsidP="00DE1711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обрабатывающего производства в исследуемом периоде возрос</w:t>
      </w:r>
      <w:r w:rsidR="00ED226F">
        <w:rPr>
          <w:sz w:val="28"/>
          <w:szCs w:val="28"/>
        </w:rPr>
        <w:t xml:space="preserve"> более чем в 2 раза, что связан</w:t>
      </w:r>
      <w:r>
        <w:rPr>
          <w:sz w:val="28"/>
          <w:szCs w:val="28"/>
        </w:rPr>
        <w:t>о с развитием рыбной промышленности Чукотского автономного округа.</w:t>
      </w:r>
    </w:p>
    <w:p w:rsidR="00DE1711" w:rsidRDefault="00DE1711" w:rsidP="00DE1711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продукции сельского хозяйства всех сельскохозяйственных производителей составил 1 544,9 млн. рублей, индекс физического объем</w:t>
      </w:r>
      <w:r w:rsidR="00ED226F">
        <w:rPr>
          <w:sz w:val="28"/>
          <w:szCs w:val="28"/>
        </w:rPr>
        <w:t>а производства вырос до 109,1% к</w:t>
      </w:r>
      <w:r>
        <w:rPr>
          <w:sz w:val="28"/>
          <w:szCs w:val="28"/>
        </w:rPr>
        <w:t xml:space="preserve"> 2018 году.</w:t>
      </w:r>
    </w:p>
    <w:p w:rsidR="00DE1711" w:rsidRDefault="00DE1711" w:rsidP="00DE1711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 в округе характеризуется естественным и миграционным приростом населения, согласно предварительным данным, численность постоянного населени</w:t>
      </w:r>
      <w:r w:rsidR="00ED226F">
        <w:rPr>
          <w:sz w:val="28"/>
          <w:szCs w:val="28"/>
        </w:rPr>
        <w:t xml:space="preserve">я </w:t>
      </w:r>
      <w:r>
        <w:rPr>
          <w:sz w:val="28"/>
          <w:szCs w:val="28"/>
        </w:rPr>
        <w:t>в 2019 году составила 49 670 человек, впервые за трехлетни</w:t>
      </w:r>
      <w:r w:rsidR="00ED226F">
        <w:rPr>
          <w:sz w:val="28"/>
          <w:szCs w:val="28"/>
        </w:rPr>
        <w:t>й период, наблюдается рост данного</w:t>
      </w:r>
      <w:r>
        <w:rPr>
          <w:sz w:val="28"/>
          <w:szCs w:val="28"/>
        </w:rPr>
        <w:t xml:space="preserve"> показателя на 0,6%.</w:t>
      </w:r>
    </w:p>
    <w:p w:rsidR="002C01CA" w:rsidRDefault="00DE1711" w:rsidP="002C01CA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начисленная заработная плата в 2019 году выросла по сравнению с прошлым годом на 8,2% и составила 106 846,0 рублей.</w:t>
      </w:r>
    </w:p>
    <w:p w:rsidR="00DE1711" w:rsidRDefault="00DE1711" w:rsidP="002C01CA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139D">
        <w:rPr>
          <w:sz w:val="28"/>
          <w:szCs w:val="28"/>
        </w:rPr>
        <w:t>Фактическое поступление доходов в окружной бюджет за 2019 год увеличилось по сравнению с 2018 годом на 59% и составило 54 436,4 млн. рублей, значительно выросли безвозмездные поступления – на 78,7%.</w:t>
      </w:r>
      <w:r>
        <w:rPr>
          <w:sz w:val="28"/>
          <w:szCs w:val="28"/>
        </w:rPr>
        <w:t xml:space="preserve"> Р</w:t>
      </w:r>
      <w:r w:rsidRPr="00D8139D">
        <w:rPr>
          <w:sz w:val="28"/>
          <w:szCs w:val="28"/>
        </w:rPr>
        <w:t>асходы окружного бюджета за 2019 года составили 54 074,9 млн. рублей, что на 5</w:t>
      </w:r>
      <w:r w:rsidR="00ED226F">
        <w:rPr>
          <w:sz w:val="28"/>
          <w:szCs w:val="28"/>
        </w:rPr>
        <w:t>9,9% выше</w:t>
      </w:r>
      <w:r w:rsidR="00571465">
        <w:rPr>
          <w:sz w:val="28"/>
          <w:szCs w:val="28"/>
        </w:rPr>
        <w:t xml:space="preserve"> показателя </w:t>
      </w:r>
      <w:r w:rsidR="00571465" w:rsidRPr="00BC2F6C">
        <w:rPr>
          <w:sz w:val="28"/>
          <w:szCs w:val="28"/>
        </w:rPr>
        <w:t xml:space="preserve">2018 </w:t>
      </w:r>
      <w:r w:rsidR="00571465">
        <w:rPr>
          <w:sz w:val="28"/>
          <w:szCs w:val="28"/>
        </w:rPr>
        <w:t>года</w:t>
      </w:r>
      <w:r>
        <w:rPr>
          <w:sz w:val="28"/>
          <w:szCs w:val="28"/>
        </w:rPr>
        <w:t xml:space="preserve">. </w:t>
      </w:r>
      <w:r w:rsidRPr="00D8139D">
        <w:rPr>
          <w:sz w:val="28"/>
          <w:szCs w:val="28"/>
        </w:rPr>
        <w:t>Окружной бюджет по состоянию на 1 января 2020 года исполнен с профицитом в 361,5 млн. рублей.</w:t>
      </w:r>
    </w:p>
    <w:p w:rsidR="00DE1711" w:rsidRDefault="00DE1711" w:rsidP="002C01CA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по результатам экспертно-аналитического мероприятия направлен в Думу и Правительство Чукотского автономного округа.</w:t>
      </w:r>
    </w:p>
    <w:p w:rsidR="00B15F59" w:rsidRPr="00E0323B" w:rsidRDefault="00B15F59" w:rsidP="002C0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5F59" w:rsidRPr="00E0323B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2F"/>
    <w:rsid w:val="000213D3"/>
    <w:rsid w:val="00056344"/>
    <w:rsid w:val="00056352"/>
    <w:rsid w:val="00086F40"/>
    <w:rsid w:val="00091589"/>
    <w:rsid w:val="00092139"/>
    <w:rsid w:val="000955F9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8106B"/>
    <w:rsid w:val="00192350"/>
    <w:rsid w:val="001966C1"/>
    <w:rsid w:val="001A1FEC"/>
    <w:rsid w:val="001A6579"/>
    <w:rsid w:val="001C4186"/>
    <w:rsid w:val="001E507D"/>
    <w:rsid w:val="001F3289"/>
    <w:rsid w:val="001F7D29"/>
    <w:rsid w:val="00202714"/>
    <w:rsid w:val="0022424E"/>
    <w:rsid w:val="00247DC2"/>
    <w:rsid w:val="00250111"/>
    <w:rsid w:val="00263CEC"/>
    <w:rsid w:val="00266D83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044C7"/>
    <w:rsid w:val="003400A4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14DCE"/>
    <w:rsid w:val="00433E75"/>
    <w:rsid w:val="00437277"/>
    <w:rsid w:val="004475A0"/>
    <w:rsid w:val="004538EF"/>
    <w:rsid w:val="00454E47"/>
    <w:rsid w:val="004615C4"/>
    <w:rsid w:val="00461FA6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55B2F"/>
    <w:rsid w:val="005623B7"/>
    <w:rsid w:val="00571465"/>
    <w:rsid w:val="00573DE0"/>
    <w:rsid w:val="005930D3"/>
    <w:rsid w:val="005A1B01"/>
    <w:rsid w:val="005B27CB"/>
    <w:rsid w:val="005B37BB"/>
    <w:rsid w:val="005C50FE"/>
    <w:rsid w:val="005C7234"/>
    <w:rsid w:val="005C7D44"/>
    <w:rsid w:val="005E0D32"/>
    <w:rsid w:val="005E7A66"/>
    <w:rsid w:val="00624EA9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C1F3E"/>
    <w:rsid w:val="007D5683"/>
    <w:rsid w:val="007E49D4"/>
    <w:rsid w:val="007E5A82"/>
    <w:rsid w:val="007F4506"/>
    <w:rsid w:val="008118C8"/>
    <w:rsid w:val="00833B73"/>
    <w:rsid w:val="00864E61"/>
    <w:rsid w:val="0087250F"/>
    <w:rsid w:val="008C462D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A10EC1"/>
    <w:rsid w:val="00A20137"/>
    <w:rsid w:val="00A2077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C2F6C"/>
    <w:rsid w:val="00BE684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A3164"/>
    <w:rsid w:val="00CA7624"/>
    <w:rsid w:val="00CB63F9"/>
    <w:rsid w:val="00D24D78"/>
    <w:rsid w:val="00D57C58"/>
    <w:rsid w:val="00DC0AB6"/>
    <w:rsid w:val="00DC5366"/>
    <w:rsid w:val="00DD44C1"/>
    <w:rsid w:val="00DE14F2"/>
    <w:rsid w:val="00DE1711"/>
    <w:rsid w:val="00DF7FD2"/>
    <w:rsid w:val="00E0323B"/>
    <w:rsid w:val="00E31A6E"/>
    <w:rsid w:val="00E4018E"/>
    <w:rsid w:val="00E614A0"/>
    <w:rsid w:val="00E71C79"/>
    <w:rsid w:val="00E74983"/>
    <w:rsid w:val="00E94044"/>
    <w:rsid w:val="00E9470F"/>
    <w:rsid w:val="00EB479B"/>
    <w:rsid w:val="00ED226F"/>
    <w:rsid w:val="00F006CB"/>
    <w:rsid w:val="00F3523F"/>
    <w:rsid w:val="00F42205"/>
    <w:rsid w:val="00F50EC0"/>
    <w:rsid w:val="00F5443C"/>
    <w:rsid w:val="00F64B90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B309"/>
  <w15:docId w15:val="{5DF86DD4-003D-4C20-990E-0F52CF1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647C-FA80-4E8E-BB40-36054CA9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Наталья М. Иванова</cp:lastModifiedBy>
  <cp:revision>27</cp:revision>
  <cp:lastPrinted>2020-05-06T03:45:00Z</cp:lastPrinted>
  <dcterms:created xsi:type="dcterms:W3CDTF">2019-11-17T23:49:00Z</dcterms:created>
  <dcterms:modified xsi:type="dcterms:W3CDTF">2020-05-06T05:04:00Z</dcterms:modified>
</cp:coreProperties>
</file>